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255" w:rsidRPr="00612A94" w:rsidRDefault="00655255" w:rsidP="00D266FD">
      <w:pPr>
        <w:spacing w:line="360" w:lineRule="auto"/>
        <w:jc w:val="both"/>
        <w:outlineLvl w:val="0"/>
        <w:rPr>
          <w:rFonts w:ascii="Gill Sans MT" w:hAnsi="Gill Sans MT"/>
          <w:color w:val="000000"/>
          <w:u w:color="000000"/>
          <w:lang w:val="en-GB"/>
        </w:rPr>
      </w:pPr>
      <w:proofErr w:type="gramStart"/>
      <w:r w:rsidRPr="00612A94">
        <w:rPr>
          <w:rFonts w:ascii="Gill Sans MT" w:hAnsi="Gill Sans MT"/>
          <w:color w:val="000000"/>
          <w:u w:color="000000"/>
          <w:lang w:val="en-GB"/>
        </w:rPr>
        <w:t>Future of Places III, Stockholm.</w:t>
      </w:r>
      <w:proofErr w:type="gramEnd"/>
    </w:p>
    <w:p w:rsidR="00655255" w:rsidRPr="00D266FD" w:rsidRDefault="00655255" w:rsidP="00945396">
      <w:pPr>
        <w:spacing w:line="360" w:lineRule="auto"/>
        <w:jc w:val="both"/>
        <w:outlineLvl w:val="0"/>
        <w:rPr>
          <w:rFonts w:ascii="Gill Sans MT" w:hAnsi="Gill Sans MT"/>
          <w:color w:val="000000"/>
          <w:sz w:val="32"/>
          <w:u w:color="000000"/>
          <w:lang w:val="en-GB"/>
        </w:rPr>
      </w:pPr>
      <w:r w:rsidRPr="00612A94">
        <w:rPr>
          <w:rFonts w:ascii="Gill Sans MT" w:hAnsi="Gill Sans MT"/>
          <w:color w:val="000000"/>
          <w:u w:color="000000"/>
          <w:lang w:val="en-GB"/>
        </w:rPr>
        <w:t xml:space="preserve"> </w:t>
      </w:r>
    </w:p>
    <w:p w:rsidR="00D266FD" w:rsidRDefault="00655255" w:rsidP="00D266FD">
      <w:pPr>
        <w:spacing w:line="360" w:lineRule="auto"/>
        <w:jc w:val="center"/>
        <w:outlineLvl w:val="0"/>
        <w:rPr>
          <w:rFonts w:ascii="Gill Sans MT" w:hAnsi="Gill Sans MT"/>
          <w:color w:val="000000"/>
          <w:sz w:val="32"/>
          <w:u w:color="000000"/>
          <w:lang w:val="en-GB"/>
        </w:rPr>
      </w:pPr>
      <w:r w:rsidRPr="00D266FD">
        <w:rPr>
          <w:rFonts w:ascii="Gill Sans MT" w:hAnsi="Gill Sans MT"/>
          <w:color w:val="000000"/>
          <w:sz w:val="32"/>
          <w:u w:color="000000"/>
          <w:lang w:val="en-GB"/>
        </w:rPr>
        <w:t>Managing the car in t</w:t>
      </w:r>
      <w:r w:rsidR="00D266FD">
        <w:rPr>
          <w:rFonts w:ascii="Gill Sans MT" w:hAnsi="Gill Sans MT"/>
          <w:color w:val="000000"/>
          <w:sz w:val="32"/>
          <w:u w:color="000000"/>
          <w:lang w:val="en-GB"/>
        </w:rPr>
        <w:t>he historic built environment:</w:t>
      </w:r>
    </w:p>
    <w:p w:rsidR="00655255" w:rsidRPr="00D266FD" w:rsidRDefault="00D266FD" w:rsidP="00D266FD">
      <w:pPr>
        <w:spacing w:line="360" w:lineRule="auto"/>
        <w:jc w:val="center"/>
        <w:outlineLvl w:val="0"/>
        <w:rPr>
          <w:rFonts w:ascii="Gill Sans MT" w:hAnsi="Gill Sans MT"/>
          <w:color w:val="000000"/>
          <w:sz w:val="32"/>
          <w:u w:color="000000"/>
          <w:lang w:val="en-GB"/>
        </w:rPr>
      </w:pPr>
      <w:r>
        <w:rPr>
          <w:rFonts w:ascii="Gill Sans MT" w:hAnsi="Gill Sans MT"/>
          <w:color w:val="000000"/>
          <w:sz w:val="32"/>
          <w:u w:color="000000"/>
          <w:lang w:val="en-GB"/>
        </w:rPr>
        <w:t>G</w:t>
      </w:r>
      <w:r w:rsidR="00655255" w:rsidRPr="00D266FD">
        <w:rPr>
          <w:rFonts w:ascii="Gill Sans MT" w:hAnsi="Gill Sans MT"/>
          <w:color w:val="000000"/>
          <w:sz w:val="32"/>
          <w:u w:color="000000"/>
          <w:lang w:val="en-GB"/>
        </w:rPr>
        <w:t>iving places back to people</w:t>
      </w:r>
    </w:p>
    <w:p w:rsidR="00655255" w:rsidRPr="00D266FD" w:rsidRDefault="00655255" w:rsidP="00D266FD">
      <w:pPr>
        <w:spacing w:line="360" w:lineRule="auto"/>
        <w:jc w:val="center"/>
        <w:outlineLvl w:val="0"/>
        <w:rPr>
          <w:rFonts w:ascii="Gill Sans MT" w:hAnsi="Gill Sans MT"/>
          <w:color w:val="000000"/>
          <w:sz w:val="32"/>
          <w:u w:color="000000"/>
          <w:lang w:val="en-GB"/>
        </w:rPr>
      </w:pPr>
    </w:p>
    <w:p w:rsidR="00D266FD" w:rsidRDefault="00655255" w:rsidP="00D266FD">
      <w:pPr>
        <w:spacing w:line="360" w:lineRule="auto"/>
        <w:jc w:val="center"/>
        <w:outlineLvl w:val="0"/>
        <w:rPr>
          <w:rFonts w:ascii="Gill Sans MT" w:hAnsi="Gill Sans MT"/>
          <w:color w:val="000000"/>
          <w:u w:color="000000"/>
          <w:lang w:val="en-GB"/>
        </w:rPr>
      </w:pPr>
      <w:r w:rsidRPr="00D266FD">
        <w:rPr>
          <w:rFonts w:ascii="Gill Sans MT" w:hAnsi="Gill Sans MT"/>
          <w:color w:val="000000"/>
          <w:u w:color="000000"/>
          <w:lang w:val="en-GB"/>
        </w:rPr>
        <w:t xml:space="preserve">Ian Poole, </w:t>
      </w:r>
      <w:r w:rsidR="0060581B" w:rsidRPr="00D266FD">
        <w:rPr>
          <w:rFonts w:ascii="Gill Sans MT" w:hAnsi="Gill Sans MT"/>
          <w:color w:val="000000"/>
          <w:u w:color="000000"/>
          <w:lang w:val="en-GB"/>
        </w:rPr>
        <w:t xml:space="preserve">BA (Hons) DMS MRTPI </w:t>
      </w:r>
    </w:p>
    <w:p w:rsidR="00655255" w:rsidRPr="00D266FD" w:rsidRDefault="00D266FD" w:rsidP="00D266FD">
      <w:pPr>
        <w:spacing w:line="360" w:lineRule="auto"/>
        <w:jc w:val="center"/>
        <w:outlineLvl w:val="0"/>
        <w:rPr>
          <w:rFonts w:ascii="Gill Sans MT" w:hAnsi="Gill Sans MT"/>
          <w:color w:val="000000"/>
          <w:u w:color="000000"/>
          <w:lang w:val="en-GB"/>
        </w:rPr>
      </w:pPr>
      <w:r>
        <w:rPr>
          <w:rFonts w:ascii="Gill Sans MT" w:hAnsi="Gill Sans MT"/>
          <w:color w:val="000000"/>
          <w:u w:color="000000"/>
          <w:lang w:val="en-GB"/>
        </w:rPr>
        <w:t xml:space="preserve">Owner </w:t>
      </w:r>
      <w:r w:rsidR="0060581B" w:rsidRPr="00D266FD">
        <w:rPr>
          <w:rFonts w:ascii="Gill Sans MT" w:hAnsi="Gill Sans MT"/>
          <w:color w:val="000000"/>
          <w:u w:color="000000"/>
          <w:lang w:val="en-GB"/>
        </w:rPr>
        <w:t xml:space="preserve">Director, </w:t>
      </w:r>
      <w:r w:rsidR="00655255" w:rsidRPr="00D266FD">
        <w:rPr>
          <w:rFonts w:ascii="Gill Sans MT" w:hAnsi="Gill Sans MT"/>
          <w:color w:val="000000"/>
          <w:u w:color="000000"/>
          <w:lang w:val="en-GB"/>
        </w:rPr>
        <w:t>Places4People Planning Consultancy</w:t>
      </w:r>
      <w:r w:rsidR="0060581B" w:rsidRPr="00D266FD">
        <w:rPr>
          <w:rFonts w:ascii="Gill Sans MT" w:hAnsi="Gill Sans MT"/>
          <w:color w:val="000000"/>
          <w:u w:color="000000"/>
          <w:lang w:val="en-GB"/>
        </w:rPr>
        <w:t>, Ipswich, UK</w:t>
      </w:r>
    </w:p>
    <w:p w:rsidR="00655255" w:rsidRPr="00612A94" w:rsidRDefault="00655255" w:rsidP="00D266FD">
      <w:pPr>
        <w:spacing w:line="360" w:lineRule="auto"/>
        <w:jc w:val="both"/>
        <w:outlineLvl w:val="0"/>
        <w:rPr>
          <w:rFonts w:ascii="Gill Sans MT" w:hAnsi="Gill Sans MT"/>
          <w:color w:val="000000"/>
          <w:u w:color="000000"/>
          <w:lang w:val="en-GB"/>
        </w:rPr>
      </w:pPr>
      <w:r w:rsidRPr="00612A94">
        <w:rPr>
          <w:rFonts w:ascii="Gill Sans MT" w:hAnsi="Gill Sans MT"/>
          <w:color w:val="000000"/>
          <w:u w:color="000000"/>
          <w:lang w:val="en-GB"/>
        </w:rPr>
        <w:t xml:space="preserve"> </w:t>
      </w:r>
    </w:p>
    <w:p w:rsidR="00655255" w:rsidRPr="00612A94" w:rsidRDefault="00655255" w:rsidP="00D266FD">
      <w:pPr>
        <w:spacing w:line="360" w:lineRule="auto"/>
        <w:jc w:val="both"/>
        <w:outlineLvl w:val="0"/>
        <w:rPr>
          <w:rFonts w:ascii="Gill Sans MT" w:hAnsi="Gill Sans MT"/>
          <w:b/>
          <w:color w:val="000000"/>
          <w:u w:color="000000"/>
          <w:lang w:val="en-GB"/>
        </w:rPr>
      </w:pPr>
      <w:r w:rsidRPr="00612A94">
        <w:rPr>
          <w:rFonts w:ascii="Gill Sans MT" w:hAnsi="Gill Sans MT"/>
          <w:b/>
          <w:color w:val="000000"/>
          <w:u w:color="000000"/>
          <w:lang w:val="en-GB"/>
        </w:rPr>
        <w:t>Abstract</w:t>
      </w:r>
    </w:p>
    <w:p w:rsidR="00655255" w:rsidRPr="00612A94" w:rsidRDefault="00655255" w:rsidP="00D266FD">
      <w:pPr>
        <w:spacing w:line="360" w:lineRule="auto"/>
        <w:jc w:val="both"/>
        <w:outlineLvl w:val="0"/>
        <w:rPr>
          <w:rFonts w:ascii="Gill Sans MT" w:hAnsi="Gill Sans MT"/>
          <w:color w:val="000000"/>
          <w:u w:color="000000"/>
          <w:lang w:val="en-GB"/>
        </w:rPr>
      </w:pPr>
      <w:r w:rsidRPr="00612A94">
        <w:rPr>
          <w:rFonts w:ascii="Gill Sans MT" w:hAnsi="Gill Sans MT"/>
          <w:color w:val="000000"/>
          <w:u w:color="000000"/>
          <w:lang w:val="en-GB"/>
        </w:rPr>
        <w:t>In 2003 the Council for European Urbanism declared that European cities were under threat from, amongst other things, a loss of regional and national cohesion, character and distinctiveness. The Council agreed twelve challenges for their organisation including:</w:t>
      </w:r>
    </w:p>
    <w:p w:rsidR="00655255" w:rsidRPr="00612A94" w:rsidRDefault="00655255" w:rsidP="00945396">
      <w:pPr>
        <w:numPr>
          <w:ilvl w:val="0"/>
          <w:numId w:val="2"/>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Degradation of public spaces;</w:t>
      </w:r>
    </w:p>
    <w:p w:rsidR="00655255" w:rsidRPr="00612A94" w:rsidRDefault="00655255" w:rsidP="00945396">
      <w:pPr>
        <w:numPr>
          <w:ilvl w:val="0"/>
          <w:numId w:val="2"/>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Public realm made from left over space;</w:t>
      </w:r>
    </w:p>
    <w:p w:rsidR="00655255" w:rsidRPr="00612A94" w:rsidRDefault="00655255" w:rsidP="00945396">
      <w:pPr>
        <w:numPr>
          <w:ilvl w:val="0"/>
          <w:numId w:val="2"/>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Car dominated transport;</w:t>
      </w:r>
    </w:p>
    <w:p w:rsidR="00655255" w:rsidRPr="00612A94" w:rsidRDefault="00655255" w:rsidP="00945396">
      <w:pPr>
        <w:numPr>
          <w:ilvl w:val="0"/>
          <w:numId w:val="2"/>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Indiscriminate road and street design; and</w:t>
      </w:r>
    </w:p>
    <w:p w:rsidR="00655255" w:rsidRPr="00612A94" w:rsidRDefault="00655255" w:rsidP="00945396">
      <w:pPr>
        <w:numPr>
          <w:ilvl w:val="0"/>
          <w:numId w:val="2"/>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Non-contextual guidelines and regulations in historic areas.</w:t>
      </w:r>
    </w:p>
    <w:p w:rsidR="00655255" w:rsidRPr="00612A94" w:rsidRDefault="00655255" w:rsidP="008E3CD7">
      <w:pPr>
        <w:spacing w:line="360" w:lineRule="auto"/>
        <w:jc w:val="both"/>
        <w:outlineLvl w:val="0"/>
        <w:rPr>
          <w:rFonts w:ascii="Gill Sans MT" w:hAnsi="Gill Sans MT"/>
          <w:color w:val="000000"/>
          <w:u w:color="000000"/>
          <w:lang w:val="en-GB"/>
        </w:rPr>
      </w:pPr>
      <w:r w:rsidRPr="00612A94">
        <w:rPr>
          <w:rFonts w:ascii="Gill Sans MT" w:hAnsi="Gill Sans MT"/>
          <w:color w:val="000000"/>
          <w:u w:color="000000"/>
          <w:lang w:val="en-GB"/>
        </w:rPr>
        <w:t xml:space="preserve"> </w:t>
      </w:r>
    </w:p>
    <w:p w:rsidR="00655255" w:rsidRPr="00612A94" w:rsidRDefault="00655255" w:rsidP="00D266FD">
      <w:pPr>
        <w:spacing w:line="360" w:lineRule="auto"/>
        <w:jc w:val="both"/>
        <w:outlineLvl w:val="0"/>
        <w:rPr>
          <w:rFonts w:ascii="Gill Sans MT" w:hAnsi="Gill Sans MT"/>
          <w:color w:val="000000"/>
          <w:u w:color="000000"/>
          <w:lang w:val="en-GB"/>
        </w:rPr>
      </w:pPr>
      <w:r w:rsidRPr="00612A94">
        <w:rPr>
          <w:rFonts w:ascii="Gill Sans MT" w:hAnsi="Gill Sans MT"/>
          <w:color w:val="000000"/>
          <w:u w:color="000000"/>
          <w:lang w:val="en-GB"/>
        </w:rPr>
        <w:t>This problem is no more apparent than in many British historic towns and cities, as</w:t>
      </w:r>
      <w:r w:rsidR="00546E05" w:rsidRPr="00612A94">
        <w:rPr>
          <w:rFonts w:ascii="Gill Sans MT" w:hAnsi="Gill Sans MT"/>
          <w:color w:val="000000"/>
          <w:u w:color="000000"/>
          <w:lang w:val="en-GB"/>
        </w:rPr>
        <w:t xml:space="preserve"> particularly highlighted by</w:t>
      </w:r>
      <w:r w:rsidRPr="00612A94">
        <w:rPr>
          <w:rFonts w:ascii="Gill Sans MT" w:hAnsi="Gill Sans MT"/>
          <w:color w:val="000000"/>
          <w:u w:color="000000"/>
          <w:lang w:val="en-GB"/>
        </w:rPr>
        <w:t xml:space="preserve"> the English Historic Towns Forum </w:t>
      </w:r>
      <w:r w:rsidR="00993B74" w:rsidRPr="00612A94">
        <w:rPr>
          <w:rFonts w:ascii="Gill Sans MT" w:hAnsi="Gill Sans MT"/>
          <w:color w:val="000000"/>
          <w:u w:color="000000"/>
          <w:lang w:val="en-GB"/>
        </w:rPr>
        <w:t xml:space="preserve">for over 20 years and in many of its </w:t>
      </w:r>
      <w:r w:rsidRPr="00612A94">
        <w:rPr>
          <w:rFonts w:ascii="Gill Sans MT" w:hAnsi="Gill Sans MT"/>
          <w:color w:val="000000"/>
          <w:u w:color="000000"/>
          <w:lang w:val="en-GB"/>
        </w:rPr>
        <w:t>publications</w:t>
      </w:r>
      <w:r w:rsidR="00993B74" w:rsidRPr="00612A94">
        <w:rPr>
          <w:rFonts w:ascii="Gill Sans MT" w:hAnsi="Gill Sans MT"/>
          <w:color w:val="000000"/>
          <w:u w:color="000000"/>
          <w:lang w:val="en-GB"/>
        </w:rPr>
        <w:t xml:space="preserve"> during that period. </w:t>
      </w:r>
      <w:r w:rsidRPr="00612A94">
        <w:rPr>
          <w:rFonts w:ascii="Gill Sans MT" w:hAnsi="Gill Sans MT"/>
          <w:color w:val="000000"/>
          <w:u w:color="000000"/>
          <w:lang w:val="en-GB"/>
        </w:rPr>
        <w:t xml:space="preserve"> </w:t>
      </w:r>
      <w:r w:rsidR="00D266FD">
        <w:rPr>
          <w:rFonts w:ascii="Gill Sans MT" w:hAnsi="Gill Sans MT"/>
          <w:color w:val="000000"/>
          <w:u w:color="000000"/>
          <w:lang w:val="en-GB"/>
        </w:rPr>
        <w:t>Despite a</w:t>
      </w:r>
      <w:r w:rsidR="00615D20">
        <w:rPr>
          <w:rFonts w:ascii="Gill Sans MT" w:hAnsi="Gill Sans MT"/>
          <w:color w:val="000000"/>
          <w:u w:color="000000"/>
          <w:lang w:val="en-GB"/>
        </w:rPr>
        <w:t>n</w:t>
      </w:r>
      <w:r w:rsidR="00D266FD">
        <w:rPr>
          <w:rFonts w:ascii="Gill Sans MT" w:hAnsi="Gill Sans MT"/>
          <w:color w:val="000000"/>
          <w:u w:color="000000"/>
          <w:lang w:val="en-GB"/>
        </w:rPr>
        <w:t xml:space="preserve"> EHTF managed initiative to create pilot Historic Core Zones where the historic character of an area takes precedent over the demand of the car driver, l</w:t>
      </w:r>
      <w:r w:rsidRPr="00612A94">
        <w:rPr>
          <w:rFonts w:ascii="Gill Sans MT" w:hAnsi="Gill Sans MT"/>
          <w:color w:val="000000"/>
          <w:u w:color="000000"/>
          <w:lang w:val="en-GB"/>
        </w:rPr>
        <w:t>ittle has changed since these problems were highlighted</w:t>
      </w:r>
      <w:r w:rsidR="00D266FD">
        <w:rPr>
          <w:rFonts w:ascii="Gill Sans MT" w:hAnsi="Gill Sans MT"/>
          <w:color w:val="000000"/>
          <w:u w:color="000000"/>
          <w:lang w:val="en-GB"/>
        </w:rPr>
        <w:t>. A</w:t>
      </w:r>
      <w:r w:rsidRPr="00612A94">
        <w:rPr>
          <w:rFonts w:ascii="Gill Sans MT" w:hAnsi="Gill Sans MT"/>
          <w:color w:val="000000"/>
          <w:u w:color="000000"/>
          <w:lang w:val="en-GB"/>
        </w:rPr>
        <w:t xml:space="preserve">s the United Kingdom’s economy </w:t>
      </w:r>
      <w:r w:rsidR="00993B74" w:rsidRPr="00612A94">
        <w:rPr>
          <w:rFonts w:ascii="Gill Sans MT" w:hAnsi="Gill Sans MT"/>
          <w:color w:val="000000"/>
          <w:u w:color="000000"/>
          <w:lang w:val="en-GB"/>
        </w:rPr>
        <w:t>shows signs of strong recovery following the recession at the end of the last decade</w:t>
      </w:r>
      <w:r w:rsidRPr="00612A94">
        <w:rPr>
          <w:rFonts w:ascii="Gill Sans MT" w:hAnsi="Gill Sans MT"/>
          <w:color w:val="000000"/>
          <w:u w:color="000000"/>
          <w:lang w:val="en-GB"/>
        </w:rPr>
        <w:t xml:space="preserve">, there remains little prospect of an upturn in investment in the </w:t>
      </w:r>
      <w:r w:rsidR="00D266FD">
        <w:rPr>
          <w:rFonts w:ascii="Gill Sans MT" w:hAnsi="Gill Sans MT"/>
          <w:color w:val="000000"/>
          <w:u w:color="000000"/>
          <w:lang w:val="en-GB"/>
        </w:rPr>
        <w:t xml:space="preserve">quality of the </w:t>
      </w:r>
      <w:r w:rsidRPr="00612A94">
        <w:rPr>
          <w:rFonts w:ascii="Gill Sans MT" w:hAnsi="Gill Sans MT"/>
          <w:color w:val="000000"/>
          <w:u w:color="000000"/>
          <w:lang w:val="en-GB"/>
        </w:rPr>
        <w:t xml:space="preserve">public realm.  </w:t>
      </w:r>
    </w:p>
    <w:p w:rsidR="00655255" w:rsidRPr="00612A94" w:rsidRDefault="00655255" w:rsidP="008E3CD7">
      <w:pPr>
        <w:spacing w:line="360" w:lineRule="auto"/>
        <w:jc w:val="both"/>
        <w:outlineLvl w:val="0"/>
        <w:rPr>
          <w:rFonts w:ascii="Gill Sans MT" w:hAnsi="Gill Sans MT"/>
          <w:color w:val="000000"/>
          <w:u w:color="000000"/>
          <w:lang w:val="en-GB"/>
        </w:rPr>
      </w:pPr>
      <w:r w:rsidRPr="00612A94">
        <w:rPr>
          <w:rFonts w:ascii="Gill Sans MT" w:hAnsi="Gill Sans MT"/>
          <w:color w:val="000000"/>
          <w:u w:color="000000"/>
          <w:lang w:val="en-GB"/>
        </w:rPr>
        <w:t xml:space="preserve"> </w:t>
      </w:r>
    </w:p>
    <w:p w:rsidR="00945396" w:rsidRDefault="00D266FD" w:rsidP="00D266FD">
      <w:pPr>
        <w:spacing w:line="360" w:lineRule="auto"/>
        <w:jc w:val="both"/>
        <w:outlineLvl w:val="0"/>
        <w:rPr>
          <w:rFonts w:ascii="Gill Sans MT" w:hAnsi="Gill Sans MT"/>
          <w:color w:val="000000"/>
          <w:u w:color="000000"/>
          <w:lang w:val="en-GB"/>
        </w:rPr>
      </w:pPr>
      <w:r>
        <w:rPr>
          <w:rFonts w:ascii="Gill Sans MT" w:hAnsi="Gill Sans MT"/>
          <w:color w:val="000000"/>
          <w:u w:color="000000"/>
          <w:lang w:val="en-GB"/>
        </w:rPr>
        <w:t xml:space="preserve">Various reports </w:t>
      </w:r>
      <w:r w:rsidR="00945396">
        <w:rPr>
          <w:rFonts w:ascii="Gill Sans MT" w:hAnsi="Gill Sans MT"/>
          <w:color w:val="000000"/>
          <w:u w:color="000000"/>
          <w:lang w:val="en-GB"/>
        </w:rPr>
        <w:t xml:space="preserve">have been published in the UK </w:t>
      </w:r>
      <w:r>
        <w:rPr>
          <w:rFonts w:ascii="Gill Sans MT" w:hAnsi="Gill Sans MT"/>
          <w:color w:val="000000"/>
          <w:u w:color="000000"/>
          <w:lang w:val="en-GB"/>
        </w:rPr>
        <w:t xml:space="preserve">over the </w:t>
      </w:r>
      <w:r w:rsidR="00945396">
        <w:rPr>
          <w:rFonts w:ascii="Gill Sans MT" w:hAnsi="Gill Sans MT"/>
          <w:color w:val="000000"/>
          <w:u w:color="000000"/>
          <w:lang w:val="en-GB"/>
        </w:rPr>
        <w:t xml:space="preserve">last 20 </w:t>
      </w:r>
      <w:r>
        <w:rPr>
          <w:rFonts w:ascii="Gill Sans MT" w:hAnsi="Gill Sans MT"/>
          <w:color w:val="000000"/>
          <w:u w:color="000000"/>
          <w:lang w:val="en-GB"/>
        </w:rPr>
        <w:t>years on the degradation of the public realm in historic cities, the content</w:t>
      </w:r>
      <w:r w:rsidR="00945396">
        <w:rPr>
          <w:rFonts w:ascii="Gill Sans MT" w:hAnsi="Gill Sans MT"/>
          <w:color w:val="000000"/>
          <w:u w:color="000000"/>
          <w:lang w:val="en-GB"/>
        </w:rPr>
        <w:t>s</w:t>
      </w:r>
      <w:r>
        <w:rPr>
          <w:rFonts w:ascii="Gill Sans MT" w:hAnsi="Gill Sans MT"/>
          <w:color w:val="000000"/>
          <w:u w:color="000000"/>
          <w:lang w:val="en-GB"/>
        </w:rPr>
        <w:t xml:space="preserve"> of </w:t>
      </w:r>
      <w:r w:rsidR="00945396">
        <w:rPr>
          <w:rFonts w:ascii="Gill Sans MT" w:hAnsi="Gill Sans MT"/>
          <w:color w:val="000000"/>
          <w:u w:color="000000"/>
          <w:lang w:val="en-GB"/>
        </w:rPr>
        <w:t>which form the backgr</w:t>
      </w:r>
      <w:r w:rsidRPr="00D266FD">
        <w:rPr>
          <w:rFonts w:ascii="Gill Sans MT" w:hAnsi="Gill Sans MT"/>
          <w:color w:val="000000"/>
          <w:u w:color="000000"/>
          <w:lang w:val="en-GB"/>
        </w:rPr>
        <w:t>ound to</w:t>
      </w:r>
      <w:r w:rsidR="00945396">
        <w:rPr>
          <w:rFonts w:ascii="Gill Sans MT" w:hAnsi="Gill Sans MT"/>
          <w:color w:val="000000"/>
          <w:u w:color="000000"/>
          <w:lang w:val="en-GB"/>
        </w:rPr>
        <w:t xml:space="preserve"> this paper. I also examine one particular Historic Core Zone project and briefly convey findings of my Travel Scholarship that examined good practice in European historic cities</w:t>
      </w:r>
      <w:r w:rsidR="00945396" w:rsidRPr="00945396">
        <w:rPr>
          <w:rFonts w:ascii="Gill Sans MT" w:hAnsi="Gill Sans MT"/>
          <w:color w:val="000000"/>
          <w:u w:color="000000"/>
          <w:lang w:val="en-GB"/>
        </w:rPr>
        <w:t xml:space="preserve"> </w:t>
      </w:r>
      <w:r w:rsidR="00945396" w:rsidRPr="00612A94">
        <w:rPr>
          <w:rFonts w:ascii="Gill Sans MT" w:hAnsi="Gill Sans MT"/>
          <w:color w:val="000000"/>
          <w:u w:color="000000"/>
          <w:lang w:val="en-GB"/>
        </w:rPr>
        <w:t>where the</w:t>
      </w:r>
      <w:r w:rsidR="00945396">
        <w:rPr>
          <w:rFonts w:ascii="Gill Sans MT" w:hAnsi="Gill Sans MT"/>
          <w:color w:val="000000"/>
          <w:u w:color="000000"/>
          <w:lang w:val="en-GB"/>
        </w:rPr>
        <w:t>re is evidence that the</w:t>
      </w:r>
      <w:r w:rsidR="00945396" w:rsidRPr="00612A94">
        <w:rPr>
          <w:rFonts w:ascii="Gill Sans MT" w:hAnsi="Gill Sans MT"/>
          <w:color w:val="000000"/>
          <w:u w:color="000000"/>
          <w:lang w:val="en-GB"/>
        </w:rPr>
        <w:t xml:space="preserve"> historic environment has been improved to </w:t>
      </w:r>
      <w:r w:rsidR="00945396">
        <w:rPr>
          <w:rFonts w:ascii="Gill Sans MT" w:hAnsi="Gill Sans MT"/>
          <w:color w:val="000000"/>
          <w:u w:color="000000"/>
          <w:lang w:val="en-GB"/>
        </w:rPr>
        <w:t>en</w:t>
      </w:r>
      <w:r w:rsidR="00945396" w:rsidRPr="00612A94">
        <w:rPr>
          <w:rFonts w:ascii="Gill Sans MT" w:hAnsi="Gill Sans MT"/>
          <w:color w:val="000000"/>
          <w:u w:color="000000"/>
          <w:lang w:val="en-GB"/>
        </w:rPr>
        <w:t>sure that the local distinctiveness of the historic built environment takes priority</w:t>
      </w:r>
      <w:r w:rsidR="00945396">
        <w:rPr>
          <w:rFonts w:ascii="Gill Sans MT" w:hAnsi="Gill Sans MT"/>
          <w:color w:val="000000"/>
          <w:u w:color="000000"/>
          <w:lang w:val="en-GB"/>
        </w:rPr>
        <w:t xml:space="preserve">. </w:t>
      </w:r>
    </w:p>
    <w:p w:rsidR="00655255" w:rsidRPr="00945396" w:rsidRDefault="00945396" w:rsidP="00945396">
      <w:pPr>
        <w:rPr>
          <w:rFonts w:ascii="Gill Sans MT" w:hAnsi="Gill Sans MT"/>
          <w:color w:val="000000"/>
          <w:u w:color="000000"/>
          <w:lang w:val="en-GB"/>
        </w:rPr>
      </w:pPr>
      <w:r>
        <w:rPr>
          <w:rFonts w:ascii="Gill Sans MT" w:hAnsi="Gill Sans MT"/>
          <w:color w:val="000000"/>
          <w:u w:color="000000"/>
          <w:lang w:val="en-GB"/>
        </w:rPr>
        <w:br w:type="page"/>
      </w:r>
      <w:r w:rsidR="0060581B" w:rsidRPr="00612A94">
        <w:rPr>
          <w:rFonts w:ascii="Gill Sans MT" w:hAnsi="Gill Sans MT"/>
          <w:b/>
          <w:color w:val="000000"/>
          <w:u w:color="000000"/>
          <w:lang w:val="en-GB"/>
        </w:rPr>
        <w:lastRenderedPageBreak/>
        <w:t>INTRODUCTION</w:t>
      </w:r>
    </w:p>
    <w:p w:rsidR="00993B74" w:rsidRPr="00612A94" w:rsidRDefault="00564B64" w:rsidP="008E3CD7">
      <w:pPr>
        <w:pStyle w:val="Body1"/>
        <w:spacing w:line="360" w:lineRule="auto"/>
        <w:jc w:val="both"/>
        <w:rPr>
          <w:rFonts w:ascii="Gill Sans MT" w:hAnsi="Gill Sans MT"/>
        </w:rPr>
      </w:pPr>
      <w:r w:rsidRPr="00612A94">
        <w:rPr>
          <w:rFonts w:ascii="Gill Sans MT" w:hAnsi="Gill Sans MT"/>
        </w:rPr>
        <w:t xml:space="preserve">When we think of the historic cities across Europe we often think of landmark buildings, like Tower Bridge in London, the Eifel Tower in Paris or the Coliseum in Rome.  </w:t>
      </w:r>
      <w:r w:rsidR="00945396">
        <w:rPr>
          <w:rFonts w:ascii="Gill Sans MT" w:hAnsi="Gill Sans MT"/>
        </w:rPr>
        <w:t xml:space="preserve">However, </w:t>
      </w:r>
      <w:r w:rsidRPr="00612A94">
        <w:rPr>
          <w:rFonts w:ascii="Gill Sans MT" w:hAnsi="Gill Sans MT"/>
        </w:rPr>
        <w:t xml:space="preserve">the ability to admire those and all the other historic buildings in towns and cities is </w:t>
      </w:r>
      <w:r w:rsidR="00945396">
        <w:rPr>
          <w:rFonts w:ascii="Gill Sans MT" w:hAnsi="Gill Sans MT"/>
        </w:rPr>
        <w:t xml:space="preserve">only possible </w:t>
      </w:r>
      <w:r w:rsidRPr="00612A94">
        <w:rPr>
          <w:rFonts w:ascii="Gill Sans MT" w:hAnsi="Gill Sans MT"/>
        </w:rPr>
        <w:t>by the space that surrounds them, providing the ability to view them as a whole, or in glimpses along streets and across squares.  While those buildings might provide a focal point in the view, the quality of the space around them is of equal importance to the context of the building and its setting.  However, it is apparent that the streets and spaces in historic towns and cities are not always afforded the same priorities of investment and care as the buildings themselves.  “The spaces between buildings are fundamental to our perception of what makes places special; the proportion of time and effort given to the consideration of the public realm in comparison to historic buildings is disproportionate” (</w:t>
      </w:r>
      <w:proofErr w:type="spellStart"/>
      <w:r w:rsidRPr="00612A94">
        <w:rPr>
          <w:rFonts w:ascii="Gill Sans MT" w:hAnsi="Gill Sans MT"/>
        </w:rPr>
        <w:t>Dadson</w:t>
      </w:r>
      <w:proofErr w:type="spellEnd"/>
      <w:r w:rsidRPr="00612A94">
        <w:rPr>
          <w:rFonts w:ascii="Gill Sans MT" w:hAnsi="Gill Sans MT"/>
        </w:rPr>
        <w:t>, 1999).  Many architects recognise this connection.  Jane Jacobs wrote of it in her great book,</w:t>
      </w:r>
      <w:r w:rsidRPr="00612A94">
        <w:rPr>
          <w:rFonts w:ascii="Gill Sans MT" w:hAnsi="Gill Sans MT"/>
          <w:i/>
        </w:rPr>
        <w:t xml:space="preserve"> </w:t>
      </w:r>
      <w:r w:rsidRPr="00612A94">
        <w:rPr>
          <w:rFonts w:ascii="Gill Sans MT" w:hAnsi="Gill Sans MT"/>
        </w:rPr>
        <w:t>The Death and Life of Great American Cities. “Think of a ci</w:t>
      </w:r>
      <w:r w:rsidR="00993B74" w:rsidRPr="00612A94">
        <w:rPr>
          <w:rFonts w:ascii="Gill Sans MT" w:hAnsi="Gill Sans MT"/>
        </w:rPr>
        <w:t xml:space="preserve">ty and what comes to mind?  </w:t>
      </w:r>
      <w:proofErr w:type="gramStart"/>
      <w:r w:rsidR="00993B74" w:rsidRPr="00612A94">
        <w:rPr>
          <w:rFonts w:ascii="Gill Sans MT" w:hAnsi="Gill Sans MT"/>
        </w:rPr>
        <w:t xml:space="preserve">Its </w:t>
      </w:r>
      <w:r w:rsidRPr="00612A94">
        <w:rPr>
          <w:rFonts w:ascii="Gill Sans MT" w:hAnsi="Gill Sans MT"/>
        </w:rPr>
        <w:t>streets.</w:t>
      </w:r>
      <w:proofErr w:type="gramEnd"/>
      <w:r w:rsidRPr="00612A94">
        <w:rPr>
          <w:rFonts w:ascii="Gill Sans MT" w:hAnsi="Gill Sans MT"/>
        </w:rPr>
        <w:t xml:space="preserve">  If a city’s streets look interesting, the city looks interesting; if they look dull, the city looks dull” (Jacobs, 1993).  </w:t>
      </w:r>
    </w:p>
    <w:p w:rsidR="00993B74" w:rsidRPr="00612A94" w:rsidRDefault="00993B74" w:rsidP="008E3CD7">
      <w:pPr>
        <w:pStyle w:val="Body1"/>
        <w:spacing w:line="360" w:lineRule="auto"/>
        <w:jc w:val="both"/>
        <w:rPr>
          <w:rFonts w:ascii="Gill Sans MT" w:hAnsi="Gill Sans MT"/>
        </w:rPr>
      </w:pPr>
    </w:p>
    <w:p w:rsidR="005932D9" w:rsidRPr="00612A94" w:rsidRDefault="00564B64" w:rsidP="008E3CD7">
      <w:pPr>
        <w:pStyle w:val="Body1"/>
        <w:spacing w:line="360" w:lineRule="auto"/>
        <w:jc w:val="both"/>
        <w:rPr>
          <w:rFonts w:ascii="Gill Sans MT" w:hAnsi="Gill Sans MT"/>
        </w:rPr>
      </w:pPr>
      <w:r w:rsidRPr="00612A94">
        <w:rPr>
          <w:rFonts w:ascii="Gill Sans MT" w:hAnsi="Gill Sans MT"/>
        </w:rPr>
        <w:t xml:space="preserve">The streets and squares of our historic towns and cities, and therefore the spaces surrounding our historic landmarks, are often older than the buildings themselves.  Buildings burn down; streets don’t.  </w:t>
      </w:r>
      <w:r w:rsidR="00993B74" w:rsidRPr="00612A94">
        <w:rPr>
          <w:rFonts w:ascii="Gill Sans MT" w:hAnsi="Gill Sans MT"/>
        </w:rPr>
        <w:t xml:space="preserve">Even with major regeneration schemes the street pattern often remain because that’s where all the services are located and too move them is too difficult.  </w:t>
      </w:r>
    </w:p>
    <w:p w:rsidR="005932D9" w:rsidRPr="00945396" w:rsidRDefault="005932D9" w:rsidP="008E3CD7">
      <w:pPr>
        <w:pStyle w:val="Body1"/>
        <w:jc w:val="both"/>
        <w:rPr>
          <w:rFonts w:ascii="Gill Sans MT" w:hAnsi="Gill Sans MT"/>
        </w:rPr>
      </w:pPr>
    </w:p>
    <w:p w:rsidR="005932D9" w:rsidRPr="00612A94" w:rsidRDefault="00945396" w:rsidP="008E3CD7">
      <w:pPr>
        <w:pStyle w:val="Body1"/>
        <w:spacing w:line="360" w:lineRule="auto"/>
        <w:jc w:val="both"/>
        <w:rPr>
          <w:rFonts w:ascii="Gill Sans MT" w:hAnsi="Gill Sans MT"/>
        </w:rPr>
      </w:pPr>
      <w:r>
        <w:rPr>
          <w:rFonts w:ascii="Gill Sans MT" w:hAnsi="Gill Sans MT"/>
        </w:rPr>
        <w:t xml:space="preserve">When </w:t>
      </w:r>
      <w:r w:rsidR="005932D9" w:rsidRPr="00612A94">
        <w:rPr>
          <w:rFonts w:ascii="Gill Sans MT" w:hAnsi="Gill Sans MT"/>
        </w:rPr>
        <w:t>thinking about the importance of spaces, their function</w:t>
      </w:r>
      <w:r>
        <w:rPr>
          <w:rFonts w:ascii="Gill Sans MT" w:hAnsi="Gill Sans MT"/>
        </w:rPr>
        <w:t xml:space="preserve"> is fundamental to their design</w:t>
      </w:r>
      <w:r w:rsidR="005932D9" w:rsidRPr="00612A94">
        <w:rPr>
          <w:rFonts w:ascii="Gill Sans MT" w:hAnsi="Gill Sans MT"/>
        </w:rPr>
        <w:t>.  Many will serve more than one role, perhaps depending on the time of day, the season or the date.  But</w:t>
      </w:r>
      <w:r w:rsidR="005D4E25" w:rsidRPr="00612A94">
        <w:rPr>
          <w:rFonts w:ascii="Gill Sans MT" w:hAnsi="Gill Sans MT"/>
        </w:rPr>
        <w:t>,</w:t>
      </w:r>
      <w:r w:rsidR="005932D9" w:rsidRPr="00612A94">
        <w:rPr>
          <w:rFonts w:ascii="Gill Sans MT" w:hAnsi="Gill Sans MT"/>
        </w:rPr>
        <w:t xml:space="preserve"> in general</w:t>
      </w:r>
      <w:r w:rsidR="005D4E25" w:rsidRPr="00612A94">
        <w:rPr>
          <w:rFonts w:ascii="Gill Sans MT" w:hAnsi="Gill Sans MT"/>
        </w:rPr>
        <w:t xml:space="preserve"> terms, city </w:t>
      </w:r>
      <w:r w:rsidR="005932D9" w:rsidRPr="00612A94">
        <w:rPr>
          <w:rFonts w:ascii="Gill Sans MT" w:hAnsi="Gill Sans MT"/>
        </w:rPr>
        <w:t>streets and squares are places where:</w:t>
      </w:r>
    </w:p>
    <w:p w:rsidR="005932D9" w:rsidRPr="00612A94" w:rsidRDefault="005932D9" w:rsidP="00834362">
      <w:pPr>
        <w:pStyle w:val="Body1"/>
        <w:numPr>
          <w:ilvl w:val="0"/>
          <w:numId w:val="31"/>
        </w:numPr>
        <w:spacing w:line="276" w:lineRule="auto"/>
        <w:ind w:left="785" w:hanging="360"/>
        <w:jc w:val="both"/>
        <w:rPr>
          <w:rFonts w:ascii="Gill Sans MT" w:hAnsi="Gill Sans MT"/>
        </w:rPr>
      </w:pPr>
      <w:r w:rsidRPr="00612A94">
        <w:rPr>
          <w:rFonts w:ascii="Gill Sans MT" w:hAnsi="Gill Sans MT"/>
        </w:rPr>
        <w:t>People walk, drive, cycle, are pushed or carried;</w:t>
      </w:r>
    </w:p>
    <w:p w:rsidR="005932D9" w:rsidRPr="00612A94" w:rsidRDefault="005932D9" w:rsidP="00834362">
      <w:pPr>
        <w:pStyle w:val="Body1"/>
        <w:numPr>
          <w:ilvl w:val="0"/>
          <w:numId w:val="31"/>
        </w:numPr>
        <w:spacing w:line="276" w:lineRule="auto"/>
        <w:ind w:left="785" w:hanging="360"/>
        <w:jc w:val="both"/>
        <w:rPr>
          <w:rFonts w:ascii="Gill Sans MT" w:hAnsi="Gill Sans MT"/>
        </w:rPr>
      </w:pPr>
      <w:r w:rsidRPr="00612A94">
        <w:rPr>
          <w:rFonts w:ascii="Gill Sans MT" w:hAnsi="Gill Sans MT"/>
        </w:rPr>
        <w:t>Walls and floors merge</w:t>
      </w:r>
      <w:r w:rsidR="005D4E25" w:rsidRPr="00612A94">
        <w:rPr>
          <w:rFonts w:ascii="Gill Sans MT" w:hAnsi="Gill Sans MT"/>
        </w:rPr>
        <w:t xml:space="preserve"> into open air extensions of buildings</w:t>
      </w:r>
      <w:r w:rsidRPr="00612A94">
        <w:rPr>
          <w:rFonts w:ascii="Gill Sans MT" w:hAnsi="Gill Sans MT"/>
        </w:rPr>
        <w:t>;</w:t>
      </w:r>
    </w:p>
    <w:p w:rsidR="005932D9" w:rsidRPr="00612A94" w:rsidRDefault="005932D9" w:rsidP="00834362">
      <w:pPr>
        <w:pStyle w:val="Body1"/>
        <w:numPr>
          <w:ilvl w:val="0"/>
          <w:numId w:val="31"/>
        </w:numPr>
        <w:spacing w:line="276" w:lineRule="auto"/>
        <w:ind w:left="785" w:hanging="360"/>
        <w:jc w:val="both"/>
        <w:rPr>
          <w:rFonts w:ascii="Gill Sans MT" w:hAnsi="Gill Sans MT"/>
        </w:rPr>
      </w:pPr>
      <w:r w:rsidRPr="00612A94">
        <w:rPr>
          <w:rFonts w:ascii="Gill Sans MT" w:hAnsi="Gill Sans MT"/>
        </w:rPr>
        <w:t xml:space="preserve">Trading </w:t>
      </w:r>
      <w:r w:rsidR="005D4E25" w:rsidRPr="00612A94">
        <w:rPr>
          <w:rFonts w:ascii="Gill Sans MT" w:hAnsi="Gill Sans MT"/>
        </w:rPr>
        <w:t>takes place</w:t>
      </w:r>
      <w:r w:rsidRPr="00612A94">
        <w:rPr>
          <w:rFonts w:ascii="Gill Sans MT" w:hAnsi="Gill Sans MT"/>
        </w:rPr>
        <w:t>;</w:t>
      </w:r>
    </w:p>
    <w:p w:rsidR="005932D9" w:rsidRPr="00612A94" w:rsidRDefault="005932D9" w:rsidP="00834362">
      <w:pPr>
        <w:pStyle w:val="Body1"/>
        <w:numPr>
          <w:ilvl w:val="0"/>
          <w:numId w:val="31"/>
        </w:numPr>
        <w:spacing w:line="276" w:lineRule="auto"/>
        <w:ind w:left="785" w:hanging="360"/>
        <w:jc w:val="both"/>
        <w:rPr>
          <w:rFonts w:ascii="Gill Sans MT" w:hAnsi="Gill Sans MT"/>
        </w:rPr>
      </w:pPr>
      <w:r w:rsidRPr="00612A94">
        <w:rPr>
          <w:rFonts w:ascii="Gill Sans MT" w:hAnsi="Gill Sans MT"/>
        </w:rPr>
        <w:t>People meet, talk, trade, entertain or are entertained;</w:t>
      </w:r>
    </w:p>
    <w:p w:rsidR="005932D9" w:rsidRPr="00612A94" w:rsidRDefault="005932D9" w:rsidP="00834362">
      <w:pPr>
        <w:pStyle w:val="Body1"/>
        <w:numPr>
          <w:ilvl w:val="0"/>
          <w:numId w:val="31"/>
        </w:numPr>
        <w:spacing w:line="276" w:lineRule="auto"/>
        <w:ind w:left="785" w:hanging="360"/>
        <w:jc w:val="both"/>
        <w:rPr>
          <w:rFonts w:ascii="Gill Sans MT" w:hAnsi="Gill Sans MT"/>
        </w:rPr>
      </w:pPr>
      <w:r w:rsidRPr="00612A94">
        <w:rPr>
          <w:rFonts w:ascii="Gill Sans MT" w:hAnsi="Gill Sans MT"/>
        </w:rPr>
        <w:t>Access is obtained to buildings;</w:t>
      </w:r>
    </w:p>
    <w:p w:rsidR="005932D9" w:rsidRPr="00612A94" w:rsidRDefault="005932D9" w:rsidP="00834362">
      <w:pPr>
        <w:pStyle w:val="Body1"/>
        <w:numPr>
          <w:ilvl w:val="0"/>
          <w:numId w:val="31"/>
        </w:numPr>
        <w:spacing w:line="276" w:lineRule="auto"/>
        <w:ind w:left="785" w:hanging="360"/>
        <w:jc w:val="both"/>
        <w:rPr>
          <w:rFonts w:ascii="Gill Sans MT" w:hAnsi="Gill Sans MT"/>
        </w:rPr>
      </w:pPr>
      <w:r w:rsidRPr="00612A94">
        <w:rPr>
          <w:rFonts w:ascii="Gill Sans MT" w:hAnsi="Gill Sans MT"/>
        </w:rPr>
        <w:t xml:space="preserve">Utilities </w:t>
      </w:r>
      <w:r w:rsidR="005D4E25" w:rsidRPr="00612A94">
        <w:rPr>
          <w:rFonts w:ascii="Gill Sans MT" w:hAnsi="Gill Sans MT"/>
        </w:rPr>
        <w:t>and services are located</w:t>
      </w:r>
      <w:r w:rsidRPr="00612A94">
        <w:rPr>
          <w:rFonts w:ascii="Gill Sans MT" w:hAnsi="Gill Sans MT"/>
        </w:rPr>
        <w:t xml:space="preserve"> (gas, water, sewers etc);</w:t>
      </w:r>
    </w:p>
    <w:p w:rsidR="005932D9" w:rsidRPr="00612A94" w:rsidRDefault="005D4E25" w:rsidP="00834362">
      <w:pPr>
        <w:pStyle w:val="Body1"/>
        <w:numPr>
          <w:ilvl w:val="0"/>
          <w:numId w:val="31"/>
        </w:numPr>
        <w:spacing w:line="276" w:lineRule="auto"/>
        <w:ind w:left="785" w:hanging="360"/>
        <w:jc w:val="both"/>
        <w:rPr>
          <w:rFonts w:ascii="Gill Sans MT" w:hAnsi="Gill Sans MT"/>
        </w:rPr>
      </w:pPr>
      <w:r w:rsidRPr="00612A94">
        <w:rPr>
          <w:rFonts w:ascii="Gill Sans MT" w:hAnsi="Gill Sans MT"/>
        </w:rPr>
        <w:t>Object</w:t>
      </w:r>
      <w:r w:rsidR="005932D9" w:rsidRPr="00612A94">
        <w:rPr>
          <w:rFonts w:ascii="Gill Sans MT" w:hAnsi="Gill Sans MT"/>
        </w:rPr>
        <w:t>s are stored, especially cars;</w:t>
      </w:r>
    </w:p>
    <w:p w:rsidR="005932D9" w:rsidRPr="00612A94" w:rsidRDefault="005932D9" w:rsidP="00834362">
      <w:pPr>
        <w:pStyle w:val="Body1"/>
        <w:numPr>
          <w:ilvl w:val="0"/>
          <w:numId w:val="31"/>
        </w:numPr>
        <w:spacing w:line="276" w:lineRule="auto"/>
        <w:ind w:left="785" w:hanging="360"/>
        <w:jc w:val="both"/>
        <w:rPr>
          <w:rFonts w:ascii="Gill Sans MT" w:hAnsi="Gill Sans MT"/>
        </w:rPr>
      </w:pPr>
      <w:r w:rsidRPr="00612A94">
        <w:rPr>
          <w:rFonts w:ascii="Gill Sans MT" w:hAnsi="Gill Sans MT"/>
        </w:rPr>
        <w:t>Human interaction and social activity takes place;</w:t>
      </w:r>
    </w:p>
    <w:p w:rsidR="005932D9" w:rsidRPr="00612A94" w:rsidRDefault="005932D9" w:rsidP="00834362">
      <w:pPr>
        <w:pStyle w:val="Body1"/>
        <w:numPr>
          <w:ilvl w:val="0"/>
          <w:numId w:val="31"/>
        </w:numPr>
        <w:spacing w:line="276" w:lineRule="auto"/>
        <w:ind w:left="785" w:hanging="360"/>
        <w:jc w:val="both"/>
        <w:rPr>
          <w:rFonts w:ascii="Gill Sans MT" w:hAnsi="Gill Sans MT"/>
        </w:rPr>
      </w:pPr>
      <w:r w:rsidRPr="00612A94">
        <w:rPr>
          <w:rFonts w:ascii="Gill Sans MT" w:hAnsi="Gill Sans MT"/>
        </w:rPr>
        <w:t>Battles are won and lost;</w:t>
      </w:r>
    </w:p>
    <w:p w:rsidR="005932D9" w:rsidRPr="00612A94" w:rsidRDefault="005D4E25" w:rsidP="00834362">
      <w:pPr>
        <w:pStyle w:val="Body1"/>
        <w:numPr>
          <w:ilvl w:val="0"/>
          <w:numId w:val="31"/>
        </w:numPr>
        <w:spacing w:line="276" w:lineRule="auto"/>
        <w:ind w:left="785" w:hanging="360"/>
        <w:jc w:val="both"/>
        <w:rPr>
          <w:rFonts w:ascii="Gill Sans MT" w:hAnsi="Gill Sans MT"/>
        </w:rPr>
      </w:pPr>
      <w:r w:rsidRPr="00612A94">
        <w:rPr>
          <w:rFonts w:ascii="Gill Sans MT" w:hAnsi="Gill Sans MT"/>
        </w:rPr>
        <w:t>Special events take place</w:t>
      </w:r>
      <w:r w:rsidR="005932D9" w:rsidRPr="00612A94">
        <w:rPr>
          <w:rFonts w:ascii="Gill Sans MT" w:hAnsi="Gill Sans MT"/>
        </w:rPr>
        <w:t>,</w:t>
      </w:r>
    </w:p>
    <w:p w:rsidR="005932D9" w:rsidRPr="00612A94" w:rsidRDefault="005932D9" w:rsidP="00834362">
      <w:pPr>
        <w:pStyle w:val="Body1"/>
        <w:numPr>
          <w:ilvl w:val="0"/>
          <w:numId w:val="31"/>
        </w:numPr>
        <w:spacing w:line="276" w:lineRule="auto"/>
        <w:ind w:left="785" w:hanging="360"/>
        <w:jc w:val="both"/>
        <w:rPr>
          <w:rFonts w:ascii="Gill Sans MT" w:hAnsi="Gill Sans MT"/>
        </w:rPr>
      </w:pPr>
      <w:r w:rsidRPr="00612A94">
        <w:rPr>
          <w:rFonts w:ascii="Gill Sans MT" w:hAnsi="Gill Sans MT"/>
        </w:rPr>
        <w:t>You’ll find trees, walls, flower planters, traffic signs, railings, steps, water features, cafes and advertising hoardings; and</w:t>
      </w:r>
    </w:p>
    <w:p w:rsidR="005932D9" w:rsidRPr="00612A94" w:rsidRDefault="005D4E25" w:rsidP="00834362">
      <w:pPr>
        <w:pStyle w:val="Body1"/>
        <w:numPr>
          <w:ilvl w:val="0"/>
          <w:numId w:val="31"/>
        </w:numPr>
        <w:spacing w:line="276" w:lineRule="auto"/>
        <w:ind w:left="785" w:hanging="360"/>
        <w:jc w:val="both"/>
        <w:rPr>
          <w:rFonts w:ascii="Gill Sans MT" w:hAnsi="Gill Sans MT"/>
        </w:rPr>
      </w:pPr>
      <w:r w:rsidRPr="00612A94">
        <w:rPr>
          <w:rFonts w:ascii="Gill Sans MT" w:hAnsi="Gill Sans MT"/>
        </w:rPr>
        <w:t xml:space="preserve">The city’s </w:t>
      </w:r>
      <w:r w:rsidR="005932D9" w:rsidRPr="00612A94">
        <w:rPr>
          <w:rFonts w:ascii="Gill Sans MT" w:hAnsi="Gill Sans MT"/>
        </w:rPr>
        <w:t>art</w:t>
      </w:r>
      <w:r w:rsidRPr="00612A94">
        <w:rPr>
          <w:rFonts w:ascii="Gill Sans MT" w:hAnsi="Gill Sans MT"/>
        </w:rPr>
        <w:t xml:space="preserve"> is displayed, either permanently or temporarily</w:t>
      </w:r>
      <w:r w:rsidR="005932D9" w:rsidRPr="00612A94">
        <w:rPr>
          <w:rFonts w:ascii="Gill Sans MT" w:hAnsi="Gill Sans MT"/>
        </w:rPr>
        <w:t>.</w:t>
      </w:r>
    </w:p>
    <w:p w:rsidR="005932D9" w:rsidRPr="00612A94" w:rsidRDefault="005932D9" w:rsidP="008E3CD7">
      <w:pPr>
        <w:pStyle w:val="Body1"/>
        <w:spacing w:line="360" w:lineRule="auto"/>
        <w:jc w:val="both"/>
        <w:rPr>
          <w:rFonts w:ascii="Gill Sans MT" w:hAnsi="Gill Sans MT"/>
        </w:rPr>
      </w:pPr>
    </w:p>
    <w:p w:rsidR="00564B64" w:rsidRPr="00612A94" w:rsidRDefault="0068107B" w:rsidP="008E3CD7">
      <w:pPr>
        <w:pStyle w:val="Body1"/>
        <w:spacing w:line="360" w:lineRule="auto"/>
        <w:jc w:val="both"/>
        <w:rPr>
          <w:rFonts w:ascii="Gill Sans MT" w:hAnsi="Gill Sans MT"/>
        </w:rPr>
      </w:pPr>
      <w:r w:rsidRPr="00612A94">
        <w:rPr>
          <w:rFonts w:ascii="Gill Sans MT" w:hAnsi="Gill Sans MT"/>
        </w:rPr>
        <w:t>However</w:t>
      </w:r>
      <w:r w:rsidR="00945396">
        <w:rPr>
          <w:rFonts w:ascii="Gill Sans MT" w:hAnsi="Gill Sans MT"/>
        </w:rPr>
        <w:t>,</w:t>
      </w:r>
      <w:r w:rsidRPr="00612A94">
        <w:rPr>
          <w:rFonts w:ascii="Gill Sans MT" w:hAnsi="Gill Sans MT"/>
        </w:rPr>
        <w:t xml:space="preserve"> the continued enjoyment of these spaces for such purposes is not guaranteed. For example,</w:t>
      </w:r>
      <w:r w:rsidR="00564B64" w:rsidRPr="00612A94">
        <w:rPr>
          <w:rFonts w:ascii="Gill Sans MT" w:hAnsi="Gill Sans MT"/>
        </w:rPr>
        <w:t xml:space="preserve"> the Council of European Urbanism declared at their Bruges Symposium in 2003, “European cities were under threat from, amongst other things, a loss of regional and national cohesion, character and distinctiveness”  (CEU, 2003).  </w:t>
      </w:r>
      <w:r w:rsidR="00993B74" w:rsidRPr="00612A94">
        <w:rPr>
          <w:rFonts w:ascii="Gill Sans MT" w:hAnsi="Gill Sans MT"/>
        </w:rPr>
        <w:t>The Council agreed twelve challenges for the newly formed organisation, and perhaps for everyone involved in the design and management of public spaces, including:</w:t>
      </w:r>
    </w:p>
    <w:p w:rsidR="00564B64" w:rsidRPr="00612A94" w:rsidRDefault="00564B64" w:rsidP="00834362">
      <w:pPr>
        <w:numPr>
          <w:ilvl w:val="0"/>
          <w:numId w:val="5"/>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Degradation of public spaces;</w:t>
      </w:r>
    </w:p>
    <w:p w:rsidR="00564B64" w:rsidRPr="00612A94" w:rsidRDefault="00564B64" w:rsidP="00834362">
      <w:pPr>
        <w:numPr>
          <w:ilvl w:val="0"/>
          <w:numId w:val="5"/>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Public realm made from left over space;</w:t>
      </w:r>
    </w:p>
    <w:p w:rsidR="00564B64" w:rsidRPr="00612A94" w:rsidRDefault="00564B64" w:rsidP="00834362">
      <w:pPr>
        <w:numPr>
          <w:ilvl w:val="0"/>
          <w:numId w:val="5"/>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Car dominated transport;</w:t>
      </w:r>
    </w:p>
    <w:p w:rsidR="00564B64" w:rsidRPr="00612A94" w:rsidRDefault="00564B64" w:rsidP="00834362">
      <w:pPr>
        <w:numPr>
          <w:ilvl w:val="0"/>
          <w:numId w:val="5"/>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Indiscriminate road and street design; and</w:t>
      </w:r>
    </w:p>
    <w:p w:rsidR="00564B64" w:rsidRDefault="00564B64" w:rsidP="00834362">
      <w:pPr>
        <w:numPr>
          <w:ilvl w:val="0"/>
          <w:numId w:val="5"/>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Non-contextual guidelines and regulations in historic areas.</w:t>
      </w:r>
    </w:p>
    <w:p w:rsidR="00945396" w:rsidRPr="00612A94" w:rsidRDefault="00945396" w:rsidP="00945396">
      <w:pPr>
        <w:spacing w:line="276" w:lineRule="auto"/>
        <w:jc w:val="both"/>
        <w:outlineLvl w:val="0"/>
        <w:rPr>
          <w:rFonts w:ascii="Gill Sans MT" w:hAnsi="Gill Sans MT"/>
          <w:color w:val="000000"/>
          <w:u w:color="000000"/>
          <w:lang w:val="en-GB"/>
        </w:rPr>
      </w:pPr>
    </w:p>
    <w:p w:rsidR="00564B64" w:rsidRPr="00612A94" w:rsidRDefault="00564B64" w:rsidP="008E3CD7">
      <w:pPr>
        <w:pStyle w:val="Body1"/>
        <w:spacing w:line="360" w:lineRule="auto"/>
        <w:jc w:val="both"/>
        <w:rPr>
          <w:rFonts w:ascii="Gill Sans MT" w:hAnsi="Gill Sans MT"/>
        </w:rPr>
      </w:pPr>
      <w:r w:rsidRPr="00612A94">
        <w:rPr>
          <w:rFonts w:ascii="Gill Sans MT" w:hAnsi="Gill Sans MT"/>
        </w:rPr>
        <w:t xml:space="preserve">The challenges that they set their organisation </w:t>
      </w:r>
      <w:r w:rsidR="005D4E25" w:rsidRPr="00612A94">
        <w:rPr>
          <w:rFonts w:ascii="Gill Sans MT" w:hAnsi="Gill Sans MT"/>
        </w:rPr>
        <w:t xml:space="preserve">over ten years ago </w:t>
      </w:r>
      <w:r w:rsidRPr="00612A94">
        <w:rPr>
          <w:rFonts w:ascii="Gill Sans MT" w:hAnsi="Gill Sans MT"/>
        </w:rPr>
        <w:t xml:space="preserve">should probably be heeded by all involved in the design, management and maintenance of streets and spaces in historic cities across Europe.  </w:t>
      </w:r>
    </w:p>
    <w:p w:rsidR="00564B64" w:rsidRPr="00612A94" w:rsidRDefault="00564B64" w:rsidP="008E3CD7">
      <w:pPr>
        <w:pStyle w:val="Body1"/>
        <w:spacing w:line="360" w:lineRule="auto"/>
        <w:jc w:val="both"/>
        <w:rPr>
          <w:rFonts w:ascii="Gill Sans MT" w:hAnsi="Gill Sans MT"/>
        </w:rPr>
      </w:pPr>
    </w:p>
    <w:p w:rsidR="00564B64" w:rsidRPr="00612A94" w:rsidRDefault="00564B64" w:rsidP="008E3CD7">
      <w:pPr>
        <w:pStyle w:val="Body1"/>
        <w:spacing w:line="360" w:lineRule="auto"/>
        <w:jc w:val="both"/>
        <w:rPr>
          <w:rFonts w:ascii="Gill Sans MT" w:hAnsi="Gill Sans MT"/>
          <w:b/>
        </w:rPr>
      </w:pPr>
      <w:r w:rsidRPr="00612A94">
        <w:rPr>
          <w:rFonts w:ascii="Gill Sans MT" w:hAnsi="Gill Sans MT"/>
          <w:b/>
        </w:rPr>
        <w:t>The Problem</w:t>
      </w:r>
    </w:p>
    <w:p w:rsidR="00993B74" w:rsidRPr="00612A94" w:rsidRDefault="00564B64" w:rsidP="008E3CD7">
      <w:pPr>
        <w:pStyle w:val="Body1"/>
        <w:spacing w:line="360" w:lineRule="auto"/>
        <w:jc w:val="both"/>
        <w:rPr>
          <w:rFonts w:ascii="Gill Sans MT" w:hAnsi="Gill Sans MT"/>
        </w:rPr>
      </w:pPr>
      <w:r w:rsidRPr="00612A94">
        <w:rPr>
          <w:rFonts w:ascii="Gill Sans MT" w:hAnsi="Gill Sans MT"/>
        </w:rPr>
        <w:t>It is important to put th</w:t>
      </w:r>
      <w:r w:rsidR="005D4E25" w:rsidRPr="00612A94">
        <w:rPr>
          <w:rFonts w:ascii="Gill Sans MT" w:hAnsi="Gill Sans MT"/>
        </w:rPr>
        <w:t xml:space="preserve">ese concerns about the </w:t>
      </w:r>
      <w:r w:rsidR="00782291" w:rsidRPr="00612A94">
        <w:rPr>
          <w:rFonts w:ascii="Gill Sans MT" w:hAnsi="Gill Sans MT"/>
        </w:rPr>
        <w:t xml:space="preserve">challenges facing those that care for historic streets and squares </w:t>
      </w:r>
      <w:r w:rsidRPr="00612A94">
        <w:rPr>
          <w:rFonts w:ascii="Gill Sans MT" w:hAnsi="Gill Sans MT"/>
        </w:rPr>
        <w:t>in</w:t>
      </w:r>
      <w:r w:rsidR="005D4E25" w:rsidRPr="00612A94">
        <w:rPr>
          <w:rFonts w:ascii="Gill Sans MT" w:hAnsi="Gill Sans MT"/>
        </w:rPr>
        <w:t>to</w:t>
      </w:r>
      <w:r w:rsidRPr="00612A94">
        <w:rPr>
          <w:rFonts w:ascii="Gill Sans MT" w:hAnsi="Gill Sans MT"/>
        </w:rPr>
        <w:t xml:space="preserve"> context.  Historically, the streets and public spaces of our cities have served numerous roles in defining the character and distinctiveness of London, compared to Paris or Brussels or New York.  They are the glue that bound the city together; the places where pageants and processions have always been held and the venue for social interaction, rebellion and change.  </w:t>
      </w:r>
      <w:r w:rsidR="00D72BBA">
        <w:rPr>
          <w:rFonts w:ascii="Gill Sans MT" w:hAnsi="Gill Sans MT"/>
        </w:rPr>
        <w:t xml:space="preserve">But, as </w:t>
      </w:r>
      <w:proofErr w:type="spellStart"/>
      <w:r w:rsidR="00D72BBA">
        <w:rPr>
          <w:rFonts w:ascii="Gill Sans MT" w:hAnsi="Gill Sans MT"/>
        </w:rPr>
        <w:t>Gehl</w:t>
      </w:r>
      <w:proofErr w:type="spellEnd"/>
      <w:r w:rsidR="00D72BBA">
        <w:rPr>
          <w:rFonts w:ascii="Gill Sans MT" w:hAnsi="Gill Sans MT"/>
        </w:rPr>
        <w:t xml:space="preserve"> recognised </w:t>
      </w:r>
      <w:r w:rsidR="00C0314B">
        <w:rPr>
          <w:rFonts w:ascii="Gill Sans MT" w:hAnsi="Gill Sans MT"/>
        </w:rPr>
        <w:t xml:space="preserve">“Just as it is possible through choice of materials and colours to create </w:t>
      </w:r>
      <w:r w:rsidR="00ED42AB">
        <w:rPr>
          <w:rFonts w:ascii="Gill Sans MT" w:hAnsi="Gill Sans MT"/>
        </w:rPr>
        <w:t xml:space="preserve">a certain palette in a city, it is equally possible through planning decisions to influence patterns of activities, to create </w:t>
      </w:r>
      <w:r w:rsidR="00C0314B">
        <w:rPr>
          <w:rFonts w:ascii="Gill Sans MT" w:hAnsi="Gill Sans MT"/>
        </w:rPr>
        <w:t>better or worse conditions for outdoor events, and to create lively or lifeless cities”. (</w:t>
      </w:r>
      <w:proofErr w:type="spellStart"/>
      <w:r w:rsidR="00C0314B">
        <w:rPr>
          <w:rFonts w:ascii="Gill Sans MT" w:hAnsi="Gill Sans MT"/>
        </w:rPr>
        <w:t>Gehl</w:t>
      </w:r>
      <w:proofErr w:type="spellEnd"/>
      <w:r w:rsidR="00C0314B">
        <w:rPr>
          <w:rFonts w:ascii="Gill Sans MT" w:hAnsi="Gill Sans MT"/>
        </w:rPr>
        <w:t>, 2001)</w:t>
      </w:r>
    </w:p>
    <w:p w:rsidR="00993B74" w:rsidRPr="00612A94" w:rsidRDefault="00993B74" w:rsidP="008E3CD7">
      <w:pPr>
        <w:pStyle w:val="Body1"/>
        <w:spacing w:line="360" w:lineRule="auto"/>
        <w:jc w:val="both"/>
        <w:rPr>
          <w:rFonts w:ascii="Gill Sans MT" w:hAnsi="Gill Sans MT"/>
        </w:rPr>
      </w:pPr>
    </w:p>
    <w:p w:rsidR="00615D20" w:rsidRDefault="00615D20" w:rsidP="00615D20">
      <w:pPr>
        <w:pStyle w:val="Body1"/>
        <w:keepNext/>
        <w:spacing w:line="360" w:lineRule="auto"/>
        <w:jc w:val="center"/>
      </w:pPr>
      <w:r w:rsidRPr="00615D20">
        <w:rPr>
          <w:rFonts w:ascii="Gill Sans MT" w:hAnsi="Gill Sans MT"/>
          <w:color w:val="FF0000"/>
          <w:u w:color="FF0000"/>
          <w:lang w:val="en-US"/>
        </w:rPr>
        <w:lastRenderedPageBreak/>
        <w:drawing>
          <wp:inline distT="0" distB="0" distL="0" distR="0">
            <wp:extent cx="4152900" cy="2600325"/>
            <wp:effectExtent l="19050" t="0" r="0" b="0"/>
            <wp:docPr id="6" name="Picture 6" descr="C:\Documents and Settings\Ian Poole\My Documents\EHTF\image library\IMG_0871.jpg"/>
            <wp:cNvGraphicFramePr/>
            <a:graphic xmlns:a="http://schemas.openxmlformats.org/drawingml/2006/main">
              <a:graphicData uri="http://schemas.openxmlformats.org/drawingml/2006/picture">
                <pic:pic xmlns:pic="http://schemas.openxmlformats.org/drawingml/2006/picture">
                  <pic:nvPicPr>
                    <pic:cNvPr id="8194" name="Picture 3" descr="C:\Documents and Settings\Ian Poole\My Documents\EHTF\image library\IMG_0871.jpg"/>
                    <pic:cNvPicPr>
                      <a:picLocks noChangeAspect="1" noChangeArrowheads="1"/>
                    </pic:cNvPicPr>
                  </pic:nvPicPr>
                  <pic:blipFill>
                    <a:blip r:embed="rId8" cstate="print"/>
                    <a:srcRect t="26428" b="23578"/>
                    <a:stretch>
                      <a:fillRect/>
                    </a:stretch>
                  </pic:blipFill>
                  <pic:spPr bwMode="auto">
                    <a:xfrm>
                      <a:off x="0" y="0"/>
                      <a:ext cx="4152900" cy="2600325"/>
                    </a:xfrm>
                    <a:prstGeom prst="rect">
                      <a:avLst/>
                    </a:prstGeom>
                    <a:noFill/>
                    <a:ln w="9525">
                      <a:noFill/>
                      <a:miter lim="800000"/>
                      <a:headEnd/>
                      <a:tailEnd/>
                    </a:ln>
                  </pic:spPr>
                </pic:pic>
              </a:graphicData>
            </a:graphic>
          </wp:inline>
        </w:drawing>
      </w:r>
    </w:p>
    <w:p w:rsidR="00993B74" w:rsidRPr="00615D20" w:rsidRDefault="00615D20" w:rsidP="00615D20">
      <w:pPr>
        <w:pStyle w:val="Caption"/>
        <w:jc w:val="center"/>
        <w:rPr>
          <w:rFonts w:ascii="Gill Sans MT" w:hAnsi="Gill Sans MT"/>
          <w:b w:val="0"/>
          <w:color w:val="000000" w:themeColor="text1"/>
          <w:sz w:val="20"/>
          <w:szCs w:val="20"/>
        </w:rPr>
      </w:pPr>
      <w:r w:rsidRPr="00615D20">
        <w:rPr>
          <w:rFonts w:ascii="Gill Sans MT" w:hAnsi="Gill Sans MT"/>
          <w:b w:val="0"/>
          <w:color w:val="000000" w:themeColor="text1"/>
          <w:sz w:val="20"/>
          <w:szCs w:val="20"/>
        </w:rPr>
        <w:t>Trafalgar Square, London. Conditions conducive to enjoying the place</w:t>
      </w:r>
    </w:p>
    <w:p w:rsidR="00564B64" w:rsidRPr="00612A94" w:rsidRDefault="00ED42AB" w:rsidP="008E3CD7">
      <w:pPr>
        <w:pStyle w:val="Body1"/>
        <w:spacing w:line="360" w:lineRule="auto"/>
        <w:jc w:val="both"/>
        <w:rPr>
          <w:rFonts w:ascii="Gill Sans MT" w:hAnsi="Gill Sans MT"/>
        </w:rPr>
      </w:pPr>
      <w:r>
        <w:rPr>
          <w:rFonts w:ascii="Gill Sans MT" w:hAnsi="Gill Sans MT"/>
        </w:rPr>
        <w:t>The public streets and squares of our cities</w:t>
      </w:r>
      <w:r w:rsidR="00564B64" w:rsidRPr="00612A94">
        <w:rPr>
          <w:rFonts w:ascii="Gill Sans MT" w:hAnsi="Gill Sans MT"/>
        </w:rPr>
        <w:t xml:space="preserve"> have played a huge significance in the lives of so many</w:t>
      </w:r>
      <w:r>
        <w:rPr>
          <w:rFonts w:ascii="Gill Sans MT" w:hAnsi="Gill Sans MT"/>
        </w:rPr>
        <w:t>. N</w:t>
      </w:r>
      <w:r w:rsidR="00564B64" w:rsidRPr="00612A94">
        <w:rPr>
          <w:rFonts w:ascii="Gill Sans MT" w:hAnsi="Gill Sans MT"/>
        </w:rPr>
        <w:t>evertheless</w:t>
      </w:r>
      <w:r>
        <w:rPr>
          <w:rFonts w:ascii="Gill Sans MT" w:hAnsi="Gill Sans MT"/>
        </w:rPr>
        <w:t>,</w:t>
      </w:r>
      <w:r w:rsidR="00564B64" w:rsidRPr="00612A94">
        <w:rPr>
          <w:rFonts w:ascii="Gill Sans MT" w:hAnsi="Gill Sans MT"/>
        </w:rPr>
        <w:t xml:space="preserve"> </w:t>
      </w:r>
      <w:r w:rsidR="00546E05" w:rsidRPr="00612A94">
        <w:rPr>
          <w:rFonts w:ascii="Gill Sans MT" w:hAnsi="Gill Sans MT"/>
        </w:rPr>
        <w:t xml:space="preserve">it is apparent in the UK that the special qualities of these historic spaces </w:t>
      </w:r>
      <w:r w:rsidR="00564B64" w:rsidRPr="00612A94">
        <w:rPr>
          <w:rFonts w:ascii="Gill Sans MT" w:hAnsi="Gill Sans MT"/>
        </w:rPr>
        <w:t xml:space="preserve">are </w:t>
      </w:r>
      <w:r w:rsidR="00546E05" w:rsidRPr="00612A94">
        <w:rPr>
          <w:rFonts w:ascii="Gill Sans MT" w:hAnsi="Gill Sans MT"/>
        </w:rPr>
        <w:t xml:space="preserve">frequently </w:t>
      </w:r>
      <w:r w:rsidR="00564B64" w:rsidRPr="00612A94">
        <w:rPr>
          <w:rFonts w:ascii="Gill Sans MT" w:hAnsi="Gill Sans MT"/>
        </w:rPr>
        <w:t>ignored and vandalised by so many different operators who use the public realm without regard for others.  By this I mean those that provide services in or through the streets.  Their selfish disregard for others, including the historic environment, is destroying the</w:t>
      </w:r>
      <w:r>
        <w:rPr>
          <w:rFonts w:ascii="Gill Sans MT" w:hAnsi="Gill Sans MT"/>
        </w:rPr>
        <w:t xml:space="preserve"> very </w:t>
      </w:r>
      <w:r w:rsidR="00564B64" w:rsidRPr="00612A94">
        <w:rPr>
          <w:rFonts w:ascii="Gill Sans MT" w:hAnsi="Gill Sans MT"/>
        </w:rPr>
        <w:t xml:space="preserve">distinctiveness </w:t>
      </w:r>
      <w:r>
        <w:rPr>
          <w:rFonts w:ascii="Gill Sans MT" w:hAnsi="Gill Sans MT"/>
        </w:rPr>
        <w:t xml:space="preserve">that can have such significant economic benefits </w:t>
      </w:r>
      <w:r w:rsidR="00564B64" w:rsidRPr="00612A94">
        <w:rPr>
          <w:rFonts w:ascii="Gill Sans MT" w:hAnsi="Gill Sans MT"/>
        </w:rPr>
        <w:t xml:space="preserve">and </w:t>
      </w:r>
      <w:r>
        <w:rPr>
          <w:rFonts w:ascii="Gill Sans MT" w:hAnsi="Gill Sans MT"/>
        </w:rPr>
        <w:t xml:space="preserve">is </w:t>
      </w:r>
      <w:r w:rsidR="00564B64" w:rsidRPr="00612A94">
        <w:rPr>
          <w:rFonts w:ascii="Gill Sans MT" w:hAnsi="Gill Sans MT"/>
        </w:rPr>
        <w:t>having a knock on effect for the buildings that surround them.</w:t>
      </w:r>
    </w:p>
    <w:p w:rsidR="00564B64" w:rsidRPr="00612A94" w:rsidRDefault="00564B64" w:rsidP="008E3CD7">
      <w:pPr>
        <w:pStyle w:val="Body1"/>
        <w:spacing w:line="360" w:lineRule="auto"/>
        <w:jc w:val="both"/>
        <w:rPr>
          <w:rFonts w:ascii="Gill Sans MT" w:hAnsi="Gill Sans MT"/>
        </w:rPr>
      </w:pPr>
    </w:p>
    <w:p w:rsidR="00782291" w:rsidRPr="00612A94" w:rsidRDefault="00782291" w:rsidP="008E3CD7">
      <w:pPr>
        <w:spacing w:line="360" w:lineRule="auto"/>
        <w:jc w:val="both"/>
        <w:outlineLvl w:val="0"/>
        <w:rPr>
          <w:rFonts w:ascii="Gill Sans MT" w:hAnsi="Gill Sans MT"/>
          <w:color w:val="000000"/>
          <w:u w:color="000000"/>
          <w:lang w:val="en-GB"/>
        </w:rPr>
      </w:pPr>
      <w:r w:rsidRPr="00612A94">
        <w:rPr>
          <w:rFonts w:ascii="Gill Sans MT" w:hAnsi="Gill Sans MT"/>
          <w:color w:val="000000"/>
          <w:u w:color="000000"/>
          <w:lang w:val="en-GB"/>
        </w:rPr>
        <w:t>The problem became apparent nearly ten years earlier than the Bruges Declaration when the English Historic Towns Forum published "</w:t>
      </w:r>
      <w:r w:rsidR="00ED42AB" w:rsidRPr="00ED42AB">
        <w:rPr>
          <w:rFonts w:ascii="Gill Sans MT" w:hAnsi="Gill Sans MT"/>
        </w:rPr>
        <w:t>Traffic Measures in Historic Towns: An Introduction to Good Practice</w:t>
      </w:r>
      <w:r w:rsidRPr="00ED42AB">
        <w:rPr>
          <w:rFonts w:ascii="Gill Sans MT" w:hAnsi="Gill Sans MT"/>
          <w:color w:val="000000"/>
          <w:u w:color="000000"/>
          <w:lang w:val="en-GB"/>
        </w:rPr>
        <w:t xml:space="preserve">" </w:t>
      </w:r>
      <w:r w:rsidRPr="00612A94">
        <w:rPr>
          <w:rFonts w:ascii="Gill Sans MT" w:hAnsi="Gill Sans MT"/>
          <w:color w:val="000000"/>
          <w:u w:color="000000"/>
          <w:lang w:val="en-GB"/>
        </w:rPr>
        <w:t>(</w:t>
      </w:r>
      <w:r w:rsidR="00ED0465" w:rsidRPr="00612A94">
        <w:rPr>
          <w:rFonts w:ascii="Gill Sans MT" w:hAnsi="Gill Sans MT"/>
          <w:color w:val="000000"/>
          <w:u w:color="000000"/>
          <w:lang w:val="en-GB"/>
        </w:rPr>
        <w:t xml:space="preserve">EHTF, </w:t>
      </w:r>
      <w:r w:rsidRPr="00612A94">
        <w:rPr>
          <w:rFonts w:ascii="Gill Sans MT" w:hAnsi="Gill Sans MT"/>
          <w:color w:val="000000"/>
          <w:u w:color="000000"/>
          <w:lang w:val="en-GB"/>
        </w:rPr>
        <w:t>199</w:t>
      </w:r>
      <w:r w:rsidR="005D4DB1">
        <w:rPr>
          <w:rFonts w:ascii="Gill Sans MT" w:hAnsi="Gill Sans MT"/>
          <w:color w:val="000000"/>
          <w:u w:color="000000"/>
          <w:lang w:val="en-GB"/>
        </w:rPr>
        <w:t>3</w:t>
      </w:r>
      <w:r w:rsidRPr="00612A94">
        <w:rPr>
          <w:rFonts w:ascii="Gill Sans MT" w:hAnsi="Gill Sans MT"/>
          <w:color w:val="000000"/>
          <w:u w:color="000000"/>
          <w:lang w:val="en-GB"/>
        </w:rPr>
        <w:t xml:space="preserve">). The authors highlighted that there was "conflict...between the requirements of UK traffic regulation law and the need to conserve the character and appearance of the historic environment" (cited in </w:t>
      </w:r>
      <w:r w:rsidR="005D4DB1">
        <w:rPr>
          <w:rFonts w:ascii="Gill Sans MT" w:hAnsi="Gill Sans MT"/>
          <w:color w:val="000000"/>
          <w:u w:color="000000"/>
          <w:lang w:val="en-GB"/>
        </w:rPr>
        <w:t xml:space="preserve">Traffic in Historic Town Centres. </w:t>
      </w:r>
      <w:proofErr w:type="gramStart"/>
      <w:r w:rsidR="005D4DB1">
        <w:rPr>
          <w:rFonts w:ascii="Gill Sans MT" w:hAnsi="Gill Sans MT"/>
          <w:color w:val="000000"/>
          <w:u w:color="000000"/>
          <w:lang w:val="en-GB"/>
        </w:rPr>
        <w:t>EHTF 1994</w:t>
      </w:r>
      <w:r w:rsidRPr="00612A94">
        <w:rPr>
          <w:rFonts w:ascii="Gill Sans MT" w:hAnsi="Gill Sans MT"/>
          <w:color w:val="000000"/>
          <w:u w:color="000000"/>
          <w:lang w:val="en-GB"/>
        </w:rPr>
        <w:t>).</w:t>
      </w:r>
      <w:proofErr w:type="gramEnd"/>
      <w:r w:rsidRPr="00612A94">
        <w:rPr>
          <w:rFonts w:ascii="Gill Sans MT" w:hAnsi="Gill Sans MT"/>
          <w:color w:val="000000"/>
          <w:u w:color="000000"/>
          <w:lang w:val="en-GB"/>
        </w:rPr>
        <w:t xml:space="preserve"> The Forum was especially concerned that, when compared with continental Europe, the UK approach lacked imagination and flexibility.  </w:t>
      </w:r>
    </w:p>
    <w:p w:rsidR="00782291" w:rsidRPr="00612A94" w:rsidRDefault="00782291" w:rsidP="008E3CD7">
      <w:pPr>
        <w:spacing w:line="360" w:lineRule="auto"/>
        <w:jc w:val="both"/>
        <w:outlineLvl w:val="0"/>
        <w:rPr>
          <w:rFonts w:ascii="Gill Sans MT" w:hAnsi="Gill Sans MT"/>
          <w:color w:val="000000"/>
          <w:u w:color="000000"/>
          <w:lang w:val="en-GB"/>
        </w:rPr>
      </w:pPr>
    </w:p>
    <w:p w:rsidR="00782291" w:rsidRPr="00612A94" w:rsidRDefault="00782291" w:rsidP="008E3CD7">
      <w:pPr>
        <w:spacing w:line="360" w:lineRule="auto"/>
        <w:jc w:val="both"/>
        <w:outlineLvl w:val="0"/>
        <w:rPr>
          <w:rFonts w:ascii="Gill Sans MT" w:hAnsi="Gill Sans MT"/>
          <w:color w:val="000000"/>
          <w:u w:color="000000"/>
          <w:lang w:val="en-GB"/>
        </w:rPr>
      </w:pPr>
      <w:r w:rsidRPr="00612A94">
        <w:rPr>
          <w:rFonts w:ascii="Gill Sans MT" w:hAnsi="Gill Sans MT"/>
          <w:color w:val="000000"/>
          <w:u w:color="000000"/>
          <w:lang w:val="en-GB"/>
        </w:rPr>
        <w:t>This lack of imagination and flexibility is demonstrated by the clutter and inconsiderate solutions to be found across UK historic cities</w:t>
      </w:r>
      <w:r w:rsidR="00ED0465" w:rsidRPr="00612A94">
        <w:rPr>
          <w:rFonts w:ascii="Gill Sans MT" w:hAnsi="Gill Sans MT"/>
          <w:color w:val="000000"/>
          <w:u w:color="000000"/>
          <w:lang w:val="en-GB"/>
        </w:rPr>
        <w:t>, in particular relating to:</w:t>
      </w:r>
    </w:p>
    <w:p w:rsidR="00ED0465" w:rsidRPr="00612A94" w:rsidRDefault="00ED0465" w:rsidP="00615D20">
      <w:pPr>
        <w:numPr>
          <w:ilvl w:val="0"/>
          <w:numId w:val="32"/>
        </w:numPr>
        <w:spacing w:line="276" w:lineRule="auto"/>
        <w:ind w:left="851" w:hanging="284"/>
        <w:jc w:val="both"/>
        <w:outlineLvl w:val="0"/>
        <w:rPr>
          <w:rFonts w:ascii="Gill Sans MT" w:hAnsi="Gill Sans MT"/>
          <w:color w:val="000000"/>
          <w:u w:color="000000"/>
          <w:lang w:val="en-GB"/>
        </w:rPr>
      </w:pPr>
      <w:r w:rsidRPr="00612A94">
        <w:rPr>
          <w:rFonts w:ascii="Gill Sans MT" w:hAnsi="Gill Sans MT"/>
          <w:color w:val="000000"/>
          <w:u w:color="000000"/>
          <w:lang w:val="en-GB"/>
        </w:rPr>
        <w:t>The inconsiderate use of yellow lines indicating parking restrictions;</w:t>
      </w:r>
    </w:p>
    <w:p w:rsidR="00ED0465" w:rsidRPr="00612A94" w:rsidRDefault="00ED0465" w:rsidP="00615D20">
      <w:pPr>
        <w:numPr>
          <w:ilvl w:val="0"/>
          <w:numId w:val="32"/>
        </w:numPr>
        <w:spacing w:line="276" w:lineRule="auto"/>
        <w:ind w:left="851" w:hanging="284"/>
        <w:jc w:val="both"/>
        <w:outlineLvl w:val="0"/>
        <w:rPr>
          <w:rFonts w:ascii="Gill Sans MT" w:hAnsi="Gill Sans MT"/>
          <w:color w:val="000000"/>
          <w:u w:color="000000"/>
          <w:lang w:val="en-GB"/>
        </w:rPr>
      </w:pPr>
      <w:r w:rsidRPr="00612A94">
        <w:rPr>
          <w:rFonts w:ascii="Gill Sans MT" w:hAnsi="Gill Sans MT"/>
          <w:color w:val="000000"/>
          <w:u w:color="000000"/>
          <w:lang w:val="en-GB"/>
        </w:rPr>
        <w:t>The placement of traffic signs that obscured buildings</w:t>
      </w:r>
      <w:r w:rsidR="006B32C2" w:rsidRPr="00612A94">
        <w:rPr>
          <w:rFonts w:ascii="Gill Sans MT" w:hAnsi="Gill Sans MT"/>
          <w:color w:val="000000"/>
          <w:u w:color="000000"/>
          <w:lang w:val="en-GB"/>
        </w:rPr>
        <w:t>;</w:t>
      </w:r>
    </w:p>
    <w:p w:rsidR="00ED0465" w:rsidRPr="00612A94" w:rsidRDefault="00ED0465" w:rsidP="00615D20">
      <w:pPr>
        <w:numPr>
          <w:ilvl w:val="0"/>
          <w:numId w:val="32"/>
        </w:numPr>
        <w:spacing w:line="276" w:lineRule="auto"/>
        <w:ind w:left="851" w:hanging="284"/>
        <w:jc w:val="both"/>
        <w:outlineLvl w:val="0"/>
        <w:rPr>
          <w:rFonts w:ascii="Gill Sans MT" w:hAnsi="Gill Sans MT"/>
          <w:color w:val="000000"/>
          <w:u w:color="000000"/>
          <w:lang w:val="en-GB"/>
        </w:rPr>
      </w:pPr>
      <w:r w:rsidRPr="00612A94">
        <w:rPr>
          <w:rFonts w:ascii="Gill Sans MT" w:hAnsi="Gill Sans MT"/>
          <w:color w:val="000000"/>
          <w:u w:color="000000"/>
          <w:lang w:val="en-GB"/>
        </w:rPr>
        <w:t>Narrow pavements</w:t>
      </w:r>
      <w:r w:rsidR="006B32C2" w:rsidRPr="00612A94">
        <w:rPr>
          <w:rFonts w:ascii="Gill Sans MT" w:hAnsi="Gill Sans MT"/>
          <w:color w:val="000000"/>
          <w:u w:color="000000"/>
          <w:lang w:val="en-GB"/>
        </w:rPr>
        <w:t xml:space="preserve"> not suitable for modern demands;</w:t>
      </w:r>
    </w:p>
    <w:p w:rsidR="00ED0465" w:rsidRPr="00612A94" w:rsidRDefault="006B32C2" w:rsidP="00615D20">
      <w:pPr>
        <w:numPr>
          <w:ilvl w:val="0"/>
          <w:numId w:val="32"/>
        </w:numPr>
        <w:spacing w:line="276" w:lineRule="auto"/>
        <w:ind w:left="851" w:hanging="284"/>
        <w:jc w:val="both"/>
        <w:outlineLvl w:val="0"/>
        <w:rPr>
          <w:rFonts w:ascii="Gill Sans MT" w:hAnsi="Gill Sans MT"/>
          <w:color w:val="000000"/>
          <w:u w:color="000000"/>
          <w:lang w:val="en-GB"/>
        </w:rPr>
      </w:pPr>
      <w:r w:rsidRPr="00612A94">
        <w:rPr>
          <w:rFonts w:ascii="Gill Sans MT" w:hAnsi="Gill Sans MT"/>
          <w:color w:val="000000"/>
          <w:u w:color="000000"/>
          <w:lang w:val="en-GB"/>
        </w:rPr>
        <w:t>Indiscriminate car p</w:t>
      </w:r>
      <w:r w:rsidR="00ED0465" w:rsidRPr="00612A94">
        <w:rPr>
          <w:rFonts w:ascii="Gill Sans MT" w:hAnsi="Gill Sans MT"/>
          <w:color w:val="000000"/>
          <w:u w:color="000000"/>
          <w:lang w:val="en-GB"/>
        </w:rPr>
        <w:t>arking</w:t>
      </w:r>
      <w:r w:rsidRPr="00612A94">
        <w:rPr>
          <w:rFonts w:ascii="Gill Sans MT" w:hAnsi="Gill Sans MT"/>
          <w:color w:val="000000"/>
          <w:u w:color="000000"/>
          <w:lang w:val="en-GB"/>
        </w:rPr>
        <w:t>;</w:t>
      </w:r>
    </w:p>
    <w:p w:rsidR="00ED0465" w:rsidRPr="00612A94" w:rsidRDefault="006B32C2" w:rsidP="00615D20">
      <w:pPr>
        <w:numPr>
          <w:ilvl w:val="0"/>
          <w:numId w:val="32"/>
        </w:numPr>
        <w:spacing w:line="276" w:lineRule="auto"/>
        <w:ind w:left="851" w:hanging="284"/>
        <w:jc w:val="both"/>
        <w:outlineLvl w:val="0"/>
        <w:rPr>
          <w:rFonts w:ascii="Gill Sans MT" w:hAnsi="Gill Sans MT"/>
          <w:color w:val="000000"/>
          <w:u w:color="000000"/>
          <w:lang w:val="en-GB"/>
        </w:rPr>
      </w:pPr>
      <w:r w:rsidRPr="00612A94">
        <w:rPr>
          <w:rFonts w:ascii="Gill Sans MT" w:hAnsi="Gill Sans MT"/>
          <w:color w:val="000000"/>
          <w:u w:color="000000"/>
          <w:lang w:val="en-GB"/>
        </w:rPr>
        <w:t>The d</w:t>
      </w:r>
      <w:r w:rsidR="00ED0465" w:rsidRPr="00612A94">
        <w:rPr>
          <w:rFonts w:ascii="Gill Sans MT" w:hAnsi="Gill Sans MT"/>
          <w:color w:val="000000"/>
          <w:u w:color="000000"/>
          <w:lang w:val="en-GB"/>
        </w:rPr>
        <w:t>isproportionate allocation of space</w:t>
      </w:r>
      <w:r w:rsidRPr="00612A94">
        <w:rPr>
          <w:rFonts w:ascii="Gill Sans MT" w:hAnsi="Gill Sans MT"/>
          <w:color w:val="000000"/>
          <w:u w:color="000000"/>
          <w:lang w:val="en-GB"/>
        </w:rPr>
        <w:t>;</w:t>
      </w:r>
    </w:p>
    <w:p w:rsidR="00ED0465" w:rsidRPr="00612A94" w:rsidRDefault="00ED0465" w:rsidP="00615D20">
      <w:pPr>
        <w:numPr>
          <w:ilvl w:val="0"/>
          <w:numId w:val="32"/>
        </w:numPr>
        <w:spacing w:line="276" w:lineRule="auto"/>
        <w:ind w:left="851" w:hanging="284"/>
        <w:jc w:val="both"/>
        <w:outlineLvl w:val="0"/>
        <w:rPr>
          <w:rFonts w:ascii="Gill Sans MT" w:hAnsi="Gill Sans MT"/>
          <w:color w:val="000000"/>
          <w:u w:color="000000"/>
          <w:lang w:val="en-GB"/>
        </w:rPr>
      </w:pPr>
      <w:r w:rsidRPr="00612A94">
        <w:rPr>
          <w:rFonts w:ascii="Gill Sans MT" w:hAnsi="Gill Sans MT"/>
          <w:color w:val="000000"/>
          <w:u w:color="000000"/>
          <w:lang w:val="en-GB"/>
        </w:rPr>
        <w:lastRenderedPageBreak/>
        <w:t>Standardised street furniture</w:t>
      </w:r>
      <w:r w:rsidR="006B32C2" w:rsidRPr="00612A94">
        <w:rPr>
          <w:rFonts w:ascii="Gill Sans MT" w:hAnsi="Gill Sans MT"/>
          <w:color w:val="000000"/>
          <w:u w:color="000000"/>
          <w:lang w:val="en-GB"/>
        </w:rPr>
        <w:t>; and</w:t>
      </w:r>
    </w:p>
    <w:p w:rsidR="00ED0465" w:rsidRPr="00612A94" w:rsidRDefault="006B32C2" w:rsidP="00615D20">
      <w:pPr>
        <w:numPr>
          <w:ilvl w:val="0"/>
          <w:numId w:val="32"/>
        </w:numPr>
        <w:spacing w:line="276" w:lineRule="auto"/>
        <w:ind w:left="851" w:hanging="284"/>
        <w:jc w:val="both"/>
        <w:outlineLvl w:val="0"/>
        <w:rPr>
          <w:rFonts w:ascii="Gill Sans MT" w:hAnsi="Gill Sans MT"/>
          <w:color w:val="000000"/>
          <w:u w:color="000000"/>
          <w:lang w:val="en-GB"/>
        </w:rPr>
      </w:pPr>
      <w:r w:rsidRPr="00612A94">
        <w:rPr>
          <w:rFonts w:ascii="Gill Sans MT" w:hAnsi="Gill Sans MT"/>
          <w:color w:val="000000"/>
          <w:u w:color="000000"/>
          <w:lang w:val="en-GB"/>
        </w:rPr>
        <w:t>A l</w:t>
      </w:r>
      <w:r w:rsidR="00ED0465" w:rsidRPr="00612A94">
        <w:rPr>
          <w:rFonts w:ascii="Gill Sans MT" w:hAnsi="Gill Sans MT"/>
          <w:color w:val="000000"/>
          <w:u w:color="000000"/>
          <w:lang w:val="en-GB"/>
        </w:rPr>
        <w:t xml:space="preserve">ack of local distinctiveness </w:t>
      </w:r>
    </w:p>
    <w:p w:rsidR="00ED0465" w:rsidRPr="00612A94" w:rsidRDefault="00ED0465" w:rsidP="008E3CD7">
      <w:pPr>
        <w:spacing w:line="360" w:lineRule="auto"/>
        <w:jc w:val="both"/>
        <w:outlineLvl w:val="0"/>
        <w:rPr>
          <w:rFonts w:ascii="Gill Sans MT" w:hAnsi="Gill Sans MT"/>
          <w:b/>
          <w:color w:val="000000"/>
          <w:u w:color="000000"/>
          <w:lang w:val="en-GB"/>
        </w:rPr>
      </w:pPr>
    </w:p>
    <w:p w:rsidR="00ED0465" w:rsidRDefault="00ED0465" w:rsidP="008E3CD7">
      <w:pPr>
        <w:pStyle w:val="Body1"/>
        <w:jc w:val="both"/>
        <w:rPr>
          <w:rFonts w:ascii="Gill Sans MT" w:hAnsi="Gill Sans MT"/>
          <w:b/>
          <w:color w:val="FF0000"/>
          <w:u w:color="FF0000"/>
        </w:rPr>
      </w:pPr>
    </w:p>
    <w:p w:rsidR="00615D20" w:rsidRDefault="00615D20" w:rsidP="00615D20">
      <w:pPr>
        <w:pStyle w:val="Body1"/>
        <w:jc w:val="center"/>
        <w:rPr>
          <w:rFonts w:ascii="Gill Sans MT" w:hAnsi="Gill Sans MT"/>
          <w:b/>
          <w:color w:val="FF0000"/>
          <w:u w:color="FF0000"/>
        </w:rPr>
      </w:pPr>
      <w:r w:rsidRPr="00615D20">
        <w:rPr>
          <w:rFonts w:ascii="Gill Sans MT" w:hAnsi="Gill Sans MT"/>
          <w:b/>
          <w:color w:val="FF0000"/>
          <w:u w:color="FF0000"/>
          <w:lang w:val="en-US"/>
        </w:rPr>
        <w:drawing>
          <wp:inline distT="0" distB="0" distL="0" distR="0">
            <wp:extent cx="2390775" cy="3743325"/>
            <wp:effectExtent l="19050" t="0" r="9525" b="0"/>
            <wp:docPr id="8" name="Picture 8" descr="IMG_2868.jpg"/>
            <wp:cNvGraphicFramePr/>
            <a:graphic xmlns:a="http://schemas.openxmlformats.org/drawingml/2006/main">
              <a:graphicData uri="http://schemas.openxmlformats.org/drawingml/2006/picture">
                <pic:pic xmlns:pic="http://schemas.openxmlformats.org/drawingml/2006/picture">
                  <pic:nvPicPr>
                    <pic:cNvPr id="18434" name="Picture 1" descr="IMG_2868.jpg"/>
                    <pic:cNvPicPr>
                      <a:picLocks noChangeAspect="1"/>
                    </pic:cNvPicPr>
                  </pic:nvPicPr>
                  <pic:blipFill>
                    <a:blip r:embed="rId9" cstate="print"/>
                    <a:srcRect/>
                    <a:stretch>
                      <a:fillRect/>
                    </a:stretch>
                  </pic:blipFill>
                  <pic:spPr bwMode="auto">
                    <a:xfrm>
                      <a:off x="0" y="0"/>
                      <a:ext cx="2390775" cy="3743325"/>
                    </a:xfrm>
                    <a:prstGeom prst="rect">
                      <a:avLst/>
                    </a:prstGeom>
                    <a:noFill/>
                    <a:ln w="9525">
                      <a:noFill/>
                      <a:miter lim="800000"/>
                      <a:headEnd/>
                      <a:tailEnd/>
                    </a:ln>
                  </pic:spPr>
                </pic:pic>
              </a:graphicData>
            </a:graphic>
          </wp:inline>
        </w:drawing>
      </w:r>
      <w:r w:rsidRPr="00615D20">
        <w:rPr>
          <w:rFonts w:ascii="Gill Sans MT" w:hAnsi="Gill Sans MT"/>
          <w:b/>
          <w:color w:val="FF0000"/>
          <w:u w:color="FF0000"/>
          <w:lang w:val="en-US"/>
        </w:rPr>
        <w:drawing>
          <wp:inline distT="0" distB="0" distL="0" distR="0">
            <wp:extent cx="1876425" cy="3743325"/>
            <wp:effectExtent l="19050" t="0" r="9525" b="0"/>
            <wp:docPr id="9" name="Picture 9" descr="Pedestrian signs obstructing the Nutshell"/>
            <wp:cNvGraphicFramePr/>
            <a:graphic xmlns:a="http://schemas.openxmlformats.org/drawingml/2006/main">
              <a:graphicData uri="http://schemas.openxmlformats.org/drawingml/2006/picture">
                <pic:pic xmlns:pic="http://schemas.openxmlformats.org/drawingml/2006/picture">
                  <pic:nvPicPr>
                    <pic:cNvPr id="18435" name="Picture 1027" descr="Pedestrian signs obstructing the Nutshell"/>
                    <pic:cNvPicPr>
                      <a:picLocks noChangeAspect="1" noChangeArrowheads="1"/>
                    </pic:cNvPicPr>
                  </pic:nvPicPr>
                  <pic:blipFill>
                    <a:blip r:embed="rId10" cstate="print"/>
                    <a:srcRect l="12878" t="615" r="6805"/>
                    <a:stretch>
                      <a:fillRect/>
                    </a:stretch>
                  </pic:blipFill>
                  <pic:spPr bwMode="auto">
                    <a:xfrm>
                      <a:off x="0" y="0"/>
                      <a:ext cx="1876425" cy="3743325"/>
                    </a:xfrm>
                    <a:prstGeom prst="rect">
                      <a:avLst/>
                    </a:prstGeom>
                    <a:noFill/>
                    <a:ln w="9525">
                      <a:noFill/>
                      <a:miter lim="800000"/>
                      <a:headEnd/>
                      <a:tailEnd/>
                    </a:ln>
                  </pic:spPr>
                </pic:pic>
              </a:graphicData>
            </a:graphic>
          </wp:inline>
        </w:drawing>
      </w:r>
    </w:p>
    <w:p w:rsidR="00615D20" w:rsidRDefault="00615D20" w:rsidP="00615D20">
      <w:pPr>
        <w:pStyle w:val="Body1"/>
        <w:keepNext/>
        <w:jc w:val="center"/>
      </w:pPr>
      <w:r w:rsidRPr="00615D20">
        <w:rPr>
          <w:rFonts w:ascii="Gill Sans MT" w:hAnsi="Gill Sans MT"/>
          <w:b/>
          <w:color w:val="FF0000"/>
          <w:u w:color="FF0000"/>
          <w:lang w:val="en-US"/>
        </w:rPr>
        <w:drawing>
          <wp:inline distT="0" distB="0" distL="0" distR="0">
            <wp:extent cx="4305300" cy="2743200"/>
            <wp:effectExtent l="19050" t="0" r="0" b="0"/>
            <wp:docPr id="10" name="Picture 10" descr="york lights and barriers"/>
            <wp:cNvGraphicFramePr/>
            <a:graphic xmlns:a="http://schemas.openxmlformats.org/drawingml/2006/main">
              <a:graphicData uri="http://schemas.openxmlformats.org/drawingml/2006/picture">
                <pic:pic xmlns:pic="http://schemas.openxmlformats.org/drawingml/2006/picture">
                  <pic:nvPicPr>
                    <pic:cNvPr id="16386" name="Picture 2" descr="york lights and barriers"/>
                    <pic:cNvPicPr>
                      <a:picLocks noChangeAspect="1" noChangeArrowheads="1"/>
                    </pic:cNvPicPr>
                  </pic:nvPicPr>
                  <pic:blipFill>
                    <a:blip r:embed="rId11" cstate="print"/>
                    <a:srcRect/>
                    <a:stretch>
                      <a:fillRect/>
                    </a:stretch>
                  </pic:blipFill>
                  <pic:spPr bwMode="auto">
                    <a:xfrm>
                      <a:off x="0" y="0"/>
                      <a:ext cx="4305300" cy="2743200"/>
                    </a:xfrm>
                    <a:prstGeom prst="rect">
                      <a:avLst/>
                    </a:prstGeom>
                    <a:noFill/>
                    <a:ln w="9525">
                      <a:noFill/>
                      <a:miter lim="800000"/>
                      <a:headEnd/>
                      <a:tailEnd/>
                    </a:ln>
                  </pic:spPr>
                </pic:pic>
              </a:graphicData>
            </a:graphic>
          </wp:inline>
        </w:drawing>
      </w:r>
    </w:p>
    <w:p w:rsidR="00615D20" w:rsidRPr="00511B71" w:rsidRDefault="00615D20" w:rsidP="00615D20">
      <w:pPr>
        <w:pStyle w:val="Caption"/>
        <w:jc w:val="center"/>
        <w:rPr>
          <w:rFonts w:ascii="Gill Sans MT" w:hAnsi="Gill Sans MT"/>
          <w:b w:val="0"/>
          <w:color w:val="000000" w:themeColor="text1"/>
          <w:sz w:val="20"/>
          <w:u w:color="FF0000"/>
        </w:rPr>
      </w:pPr>
      <w:r w:rsidRPr="00511B71">
        <w:rPr>
          <w:rFonts w:ascii="Gill Sans MT" w:hAnsi="Gill Sans MT"/>
          <w:b w:val="0"/>
          <w:color w:val="000000" w:themeColor="text1"/>
          <w:sz w:val="20"/>
        </w:rPr>
        <w:t>Examples of street clutter in the UK that obscure the historic qualities of place</w:t>
      </w:r>
    </w:p>
    <w:p w:rsidR="00615D20" w:rsidRDefault="00615D20" w:rsidP="008E3CD7">
      <w:pPr>
        <w:pStyle w:val="Body1"/>
        <w:jc w:val="both"/>
        <w:rPr>
          <w:rFonts w:ascii="Gill Sans MT" w:hAnsi="Gill Sans MT"/>
          <w:b/>
          <w:color w:val="FF0000"/>
          <w:u w:color="FF0000"/>
        </w:rPr>
      </w:pPr>
    </w:p>
    <w:p w:rsidR="00615D20" w:rsidRDefault="00615D20" w:rsidP="008E3CD7">
      <w:pPr>
        <w:pStyle w:val="Body1"/>
        <w:jc w:val="both"/>
        <w:rPr>
          <w:rFonts w:ascii="Gill Sans MT" w:hAnsi="Gill Sans MT"/>
          <w:b/>
          <w:color w:val="FF0000"/>
          <w:u w:color="FF0000"/>
        </w:rPr>
      </w:pPr>
    </w:p>
    <w:p w:rsidR="00511B71" w:rsidRDefault="00511B71" w:rsidP="008E3CD7">
      <w:pPr>
        <w:pStyle w:val="Body1"/>
        <w:jc w:val="both"/>
        <w:rPr>
          <w:rFonts w:ascii="Gill Sans MT" w:hAnsi="Gill Sans MT"/>
          <w:b/>
          <w:color w:val="FF0000"/>
          <w:u w:color="FF0000"/>
        </w:rPr>
      </w:pPr>
    </w:p>
    <w:p w:rsidR="00511B71" w:rsidRDefault="00511B71" w:rsidP="008E3CD7">
      <w:pPr>
        <w:pStyle w:val="Body1"/>
        <w:jc w:val="both"/>
        <w:rPr>
          <w:rFonts w:ascii="Gill Sans MT" w:hAnsi="Gill Sans MT"/>
          <w:b/>
          <w:color w:val="FF0000"/>
          <w:u w:color="FF0000"/>
        </w:rPr>
      </w:pPr>
    </w:p>
    <w:p w:rsidR="00511B71" w:rsidRDefault="00511B71" w:rsidP="008E3CD7">
      <w:pPr>
        <w:pStyle w:val="Body1"/>
        <w:jc w:val="both"/>
        <w:rPr>
          <w:rFonts w:ascii="Gill Sans MT" w:hAnsi="Gill Sans MT"/>
          <w:b/>
          <w:color w:val="FF0000"/>
          <w:u w:color="FF0000"/>
        </w:rPr>
      </w:pPr>
    </w:p>
    <w:p w:rsidR="00511B71" w:rsidRDefault="00511B71" w:rsidP="008E3CD7">
      <w:pPr>
        <w:pStyle w:val="Body1"/>
        <w:jc w:val="both"/>
        <w:rPr>
          <w:rFonts w:ascii="Gill Sans MT" w:hAnsi="Gill Sans MT"/>
          <w:b/>
          <w:color w:val="FF0000"/>
          <w:u w:color="FF0000"/>
        </w:rPr>
      </w:pPr>
    </w:p>
    <w:p w:rsidR="00615D20" w:rsidRPr="00612A94" w:rsidRDefault="00615D20" w:rsidP="008E3CD7">
      <w:pPr>
        <w:pStyle w:val="Body1"/>
        <w:jc w:val="both"/>
        <w:rPr>
          <w:rFonts w:ascii="Gill Sans MT" w:hAnsi="Gill Sans MT"/>
        </w:rPr>
      </w:pPr>
    </w:p>
    <w:p w:rsidR="00ED0465" w:rsidRPr="00612A94" w:rsidRDefault="00ED0465" w:rsidP="008E3CD7">
      <w:pPr>
        <w:pStyle w:val="Body1"/>
        <w:jc w:val="both"/>
        <w:rPr>
          <w:rFonts w:ascii="Gill Sans MT" w:hAnsi="Gill Sans MT"/>
          <w:b/>
        </w:rPr>
      </w:pPr>
      <w:r w:rsidRPr="00612A94">
        <w:rPr>
          <w:rFonts w:ascii="Gill Sans MT" w:hAnsi="Gill Sans MT"/>
          <w:b/>
        </w:rPr>
        <w:lastRenderedPageBreak/>
        <w:t>Historic Core Zones</w:t>
      </w:r>
    </w:p>
    <w:p w:rsidR="00ED0465" w:rsidRPr="00612A94" w:rsidRDefault="00ED0465" w:rsidP="008E3CD7">
      <w:pPr>
        <w:pStyle w:val="Body1"/>
        <w:spacing w:line="360" w:lineRule="auto"/>
        <w:jc w:val="both"/>
        <w:rPr>
          <w:rFonts w:ascii="Gill Sans MT" w:hAnsi="Gill Sans MT"/>
        </w:rPr>
      </w:pPr>
      <w:r w:rsidRPr="00612A94">
        <w:rPr>
          <w:rFonts w:ascii="Gill Sans MT" w:hAnsi="Gill Sans MT"/>
        </w:rPr>
        <w:t xml:space="preserve">The Traffic in Historic Town Centres publication </w:t>
      </w:r>
      <w:r w:rsidR="005D4DB1" w:rsidRPr="00612A94">
        <w:rPr>
          <w:rFonts w:ascii="Gill Sans MT" w:hAnsi="Gill Sans MT"/>
        </w:rPr>
        <w:t xml:space="preserve">(EHTF, 1994) </w:t>
      </w:r>
      <w:r w:rsidRPr="00612A94">
        <w:rPr>
          <w:rFonts w:ascii="Gill Sans MT" w:hAnsi="Gill Sans MT"/>
        </w:rPr>
        <w:t>proposed the establishment of Historic Core Zones</w:t>
      </w:r>
      <w:r w:rsidR="006B32C2" w:rsidRPr="00612A94">
        <w:rPr>
          <w:rFonts w:ascii="Gill Sans MT" w:hAnsi="Gill Sans MT"/>
        </w:rPr>
        <w:t xml:space="preserve"> which would:</w:t>
      </w:r>
    </w:p>
    <w:p w:rsidR="00ED0465" w:rsidRPr="00612A94" w:rsidRDefault="00ED0465" w:rsidP="00834362">
      <w:pPr>
        <w:pStyle w:val="Body1"/>
        <w:numPr>
          <w:ilvl w:val="0"/>
          <w:numId w:val="9"/>
        </w:numPr>
        <w:tabs>
          <w:tab w:val="clear" w:pos="360"/>
          <w:tab w:val="num" w:pos="850"/>
        </w:tabs>
        <w:spacing w:line="276" w:lineRule="auto"/>
        <w:ind w:left="850" w:hanging="360"/>
        <w:jc w:val="both"/>
        <w:rPr>
          <w:rFonts w:ascii="Gill Sans MT" w:hAnsi="Gill Sans MT"/>
        </w:rPr>
      </w:pPr>
      <w:r w:rsidRPr="00612A94">
        <w:rPr>
          <w:rFonts w:ascii="Gill Sans MT" w:hAnsi="Gill Sans MT"/>
        </w:rPr>
        <w:t>Be central conservation areas and traffic control zones;</w:t>
      </w:r>
    </w:p>
    <w:p w:rsidR="00ED0465" w:rsidRPr="00612A94" w:rsidRDefault="00ED0465" w:rsidP="00834362">
      <w:pPr>
        <w:pStyle w:val="Body1"/>
        <w:numPr>
          <w:ilvl w:val="0"/>
          <w:numId w:val="9"/>
        </w:numPr>
        <w:tabs>
          <w:tab w:val="clear" w:pos="360"/>
          <w:tab w:val="num" w:pos="850"/>
        </w:tabs>
        <w:spacing w:line="276" w:lineRule="auto"/>
        <w:ind w:left="850" w:hanging="360"/>
        <w:jc w:val="both"/>
        <w:rPr>
          <w:rFonts w:ascii="Gill Sans MT" w:hAnsi="Gill Sans MT"/>
        </w:rPr>
      </w:pPr>
      <w:r w:rsidRPr="00612A94">
        <w:rPr>
          <w:rFonts w:ascii="Gill Sans MT" w:hAnsi="Gill Sans MT"/>
        </w:rPr>
        <w:t>Make special provision for controlling traffic speeds, parking, servicing and access;</w:t>
      </w:r>
    </w:p>
    <w:p w:rsidR="00ED0465" w:rsidRPr="00612A94" w:rsidRDefault="00ED0465" w:rsidP="00834362">
      <w:pPr>
        <w:pStyle w:val="Body1"/>
        <w:numPr>
          <w:ilvl w:val="0"/>
          <w:numId w:val="9"/>
        </w:numPr>
        <w:tabs>
          <w:tab w:val="clear" w:pos="360"/>
          <w:tab w:val="num" w:pos="850"/>
        </w:tabs>
        <w:spacing w:line="276" w:lineRule="auto"/>
        <w:ind w:left="850" w:hanging="360"/>
        <w:jc w:val="both"/>
        <w:rPr>
          <w:rFonts w:ascii="Gill Sans MT" w:hAnsi="Gill Sans MT"/>
        </w:rPr>
      </w:pPr>
      <w:r w:rsidRPr="00612A94">
        <w:rPr>
          <w:rFonts w:ascii="Gill Sans MT" w:hAnsi="Gill Sans MT"/>
        </w:rPr>
        <w:t>Give particular consideration for the number and design of signs and all physical traffic calming measures;</w:t>
      </w:r>
    </w:p>
    <w:p w:rsidR="00ED0465" w:rsidRPr="00612A94" w:rsidRDefault="00ED0465" w:rsidP="00834362">
      <w:pPr>
        <w:pStyle w:val="Body1"/>
        <w:numPr>
          <w:ilvl w:val="0"/>
          <w:numId w:val="9"/>
        </w:numPr>
        <w:tabs>
          <w:tab w:val="clear" w:pos="360"/>
          <w:tab w:val="num" w:pos="850"/>
        </w:tabs>
        <w:spacing w:line="276" w:lineRule="auto"/>
        <w:ind w:left="850" w:hanging="360"/>
        <w:jc w:val="both"/>
        <w:rPr>
          <w:rFonts w:ascii="Gill Sans MT" w:hAnsi="Gill Sans MT"/>
        </w:rPr>
      </w:pPr>
      <w:r w:rsidRPr="00612A94">
        <w:rPr>
          <w:rFonts w:ascii="Gill Sans MT" w:hAnsi="Gill Sans MT"/>
        </w:rPr>
        <w:t>Give priority to enhancing the historic environment; and</w:t>
      </w:r>
    </w:p>
    <w:p w:rsidR="00ED0465" w:rsidRPr="00612A94" w:rsidRDefault="00ED0465" w:rsidP="00834362">
      <w:pPr>
        <w:pStyle w:val="Body1"/>
        <w:numPr>
          <w:ilvl w:val="0"/>
          <w:numId w:val="9"/>
        </w:numPr>
        <w:tabs>
          <w:tab w:val="clear" w:pos="360"/>
          <w:tab w:val="num" w:pos="850"/>
        </w:tabs>
        <w:spacing w:line="276" w:lineRule="auto"/>
        <w:ind w:left="850" w:hanging="360"/>
        <w:jc w:val="both"/>
        <w:rPr>
          <w:rFonts w:ascii="Gill Sans MT" w:hAnsi="Gill Sans MT"/>
        </w:rPr>
      </w:pPr>
      <w:r w:rsidRPr="00612A94">
        <w:rPr>
          <w:rFonts w:ascii="Gill Sans MT" w:hAnsi="Gill Sans MT"/>
        </w:rPr>
        <w:t>Provide some recognition of the need for pedestrian priority.</w:t>
      </w:r>
    </w:p>
    <w:p w:rsidR="00ED0465" w:rsidRPr="00612A94" w:rsidRDefault="00ED0465" w:rsidP="008E3CD7">
      <w:pPr>
        <w:pStyle w:val="Body1"/>
        <w:spacing w:line="360" w:lineRule="auto"/>
        <w:jc w:val="both"/>
        <w:rPr>
          <w:rFonts w:ascii="Gill Sans MT" w:hAnsi="Gill Sans MT"/>
        </w:rPr>
      </w:pPr>
    </w:p>
    <w:p w:rsidR="00ED0465" w:rsidRPr="00612A94" w:rsidRDefault="00ED0465" w:rsidP="008E3CD7">
      <w:pPr>
        <w:pStyle w:val="Body1"/>
        <w:spacing w:line="360" w:lineRule="auto"/>
        <w:jc w:val="both"/>
        <w:rPr>
          <w:rFonts w:ascii="Gill Sans MT" w:hAnsi="Gill Sans MT"/>
        </w:rPr>
      </w:pPr>
      <w:r w:rsidRPr="00612A94">
        <w:rPr>
          <w:rFonts w:ascii="Gill Sans MT" w:hAnsi="Gill Sans MT"/>
        </w:rPr>
        <w:t>In 1994 and with backing from the then Department of Transport, Department of the Environment, Transport Research Laboratory, English Heritage and the Civic Trust, the Forum sought bids from member towns to establish pilot Historic Core Zone.  These bids were eventually sifted down to four pilot towns, namely:</w:t>
      </w:r>
    </w:p>
    <w:p w:rsidR="00ED0465" w:rsidRPr="00612A94" w:rsidRDefault="00ED0465" w:rsidP="00834362">
      <w:pPr>
        <w:pStyle w:val="Body1"/>
        <w:numPr>
          <w:ilvl w:val="0"/>
          <w:numId w:val="33"/>
        </w:numPr>
        <w:spacing w:line="276" w:lineRule="auto"/>
        <w:jc w:val="both"/>
        <w:rPr>
          <w:rFonts w:ascii="Gill Sans MT" w:hAnsi="Gill Sans MT"/>
        </w:rPr>
      </w:pPr>
      <w:r w:rsidRPr="00612A94">
        <w:rPr>
          <w:rFonts w:ascii="Gill Sans MT" w:hAnsi="Gill Sans MT"/>
        </w:rPr>
        <w:t>Bury St Edmunds</w:t>
      </w:r>
    </w:p>
    <w:p w:rsidR="00ED0465" w:rsidRPr="00612A94" w:rsidRDefault="00ED0465" w:rsidP="00834362">
      <w:pPr>
        <w:pStyle w:val="Body1"/>
        <w:numPr>
          <w:ilvl w:val="0"/>
          <w:numId w:val="33"/>
        </w:numPr>
        <w:spacing w:line="276" w:lineRule="auto"/>
        <w:jc w:val="both"/>
        <w:rPr>
          <w:rFonts w:ascii="Gill Sans MT" w:hAnsi="Gill Sans MT"/>
        </w:rPr>
      </w:pPr>
      <w:r w:rsidRPr="00612A94">
        <w:rPr>
          <w:rFonts w:ascii="Gill Sans MT" w:hAnsi="Gill Sans MT"/>
        </w:rPr>
        <w:t>Halifax</w:t>
      </w:r>
    </w:p>
    <w:p w:rsidR="00ED0465" w:rsidRPr="00612A94" w:rsidRDefault="00ED0465" w:rsidP="00834362">
      <w:pPr>
        <w:pStyle w:val="Body1"/>
        <w:numPr>
          <w:ilvl w:val="0"/>
          <w:numId w:val="33"/>
        </w:numPr>
        <w:spacing w:line="276" w:lineRule="auto"/>
        <w:jc w:val="both"/>
        <w:rPr>
          <w:rFonts w:ascii="Gill Sans MT" w:hAnsi="Gill Sans MT"/>
        </w:rPr>
      </w:pPr>
      <w:r w:rsidRPr="00612A94">
        <w:rPr>
          <w:rFonts w:ascii="Gill Sans MT" w:hAnsi="Gill Sans MT"/>
        </w:rPr>
        <w:t>Lincoln, and</w:t>
      </w:r>
    </w:p>
    <w:p w:rsidR="00ED0465" w:rsidRPr="00612A94" w:rsidRDefault="00ED0465" w:rsidP="00834362">
      <w:pPr>
        <w:pStyle w:val="Body1"/>
        <w:numPr>
          <w:ilvl w:val="0"/>
          <w:numId w:val="33"/>
        </w:numPr>
        <w:spacing w:line="276" w:lineRule="auto"/>
        <w:jc w:val="both"/>
        <w:rPr>
          <w:rFonts w:ascii="Gill Sans MT" w:hAnsi="Gill Sans MT"/>
        </w:rPr>
      </w:pPr>
      <w:r w:rsidRPr="00612A94">
        <w:rPr>
          <w:rFonts w:ascii="Gill Sans MT" w:hAnsi="Gill Sans MT"/>
        </w:rPr>
        <w:t>Shrewsbury.</w:t>
      </w:r>
    </w:p>
    <w:p w:rsidR="00ED0465" w:rsidRPr="00612A94" w:rsidRDefault="00ED0465" w:rsidP="008E3CD7">
      <w:pPr>
        <w:pStyle w:val="Body1"/>
        <w:spacing w:line="360" w:lineRule="auto"/>
        <w:jc w:val="both"/>
        <w:rPr>
          <w:rFonts w:ascii="Gill Sans MT" w:hAnsi="Gill Sans MT"/>
        </w:rPr>
      </w:pPr>
    </w:p>
    <w:p w:rsidR="006B32C2" w:rsidRPr="00612A94" w:rsidRDefault="006B32C2" w:rsidP="008E3CD7">
      <w:pPr>
        <w:pStyle w:val="Body1"/>
        <w:spacing w:line="360" w:lineRule="auto"/>
        <w:jc w:val="both"/>
        <w:rPr>
          <w:rFonts w:ascii="Gill Sans MT" w:hAnsi="Gill Sans MT"/>
        </w:rPr>
      </w:pPr>
      <w:r w:rsidRPr="00612A94">
        <w:rPr>
          <w:rFonts w:ascii="Gill Sans MT" w:hAnsi="Gill Sans MT"/>
        </w:rPr>
        <w:t>In this paper I am focusing on the Bury St Edmunds Historic Core Zone project, for which I was project manager.</w:t>
      </w:r>
    </w:p>
    <w:p w:rsidR="006B32C2" w:rsidRPr="00612A94" w:rsidRDefault="006B32C2" w:rsidP="008E3CD7">
      <w:pPr>
        <w:pStyle w:val="Body1"/>
        <w:spacing w:line="360" w:lineRule="auto"/>
        <w:jc w:val="both"/>
        <w:rPr>
          <w:rFonts w:ascii="Gill Sans MT" w:hAnsi="Gill Sans MT"/>
        </w:rPr>
      </w:pPr>
    </w:p>
    <w:p w:rsidR="006B32C2" w:rsidRPr="00612A94" w:rsidRDefault="006B32C2" w:rsidP="008E3CD7">
      <w:pPr>
        <w:pStyle w:val="Body1"/>
        <w:spacing w:line="360" w:lineRule="auto"/>
        <w:jc w:val="both"/>
        <w:rPr>
          <w:rFonts w:ascii="Gill Sans MT" w:hAnsi="Gill Sans MT"/>
        </w:rPr>
      </w:pPr>
      <w:r w:rsidRPr="00612A94">
        <w:rPr>
          <w:rFonts w:ascii="Gill Sans MT" w:hAnsi="Gill Sans MT"/>
        </w:rPr>
        <w:t>In response to the call for pilot projects, St Edmundsbury Borough Council</w:t>
      </w:r>
      <w:r w:rsidR="0068107B" w:rsidRPr="00612A94">
        <w:rPr>
          <w:rFonts w:ascii="Gill Sans MT" w:hAnsi="Gill Sans MT"/>
        </w:rPr>
        <w:t>,</w:t>
      </w:r>
      <w:r w:rsidRPr="00612A94">
        <w:rPr>
          <w:rFonts w:ascii="Gill Sans MT" w:hAnsi="Gill Sans MT"/>
        </w:rPr>
        <w:t xml:space="preserve"> the local planning and highways authority for Bury St Edmunds, proposed a comprehensive approach to cover the oldest part of the historic market town</w:t>
      </w:r>
      <w:r w:rsidR="00FA77F7" w:rsidRPr="00612A94">
        <w:rPr>
          <w:rFonts w:ascii="Gill Sans MT" w:hAnsi="Gill Sans MT"/>
        </w:rPr>
        <w:t xml:space="preserve">. </w:t>
      </w:r>
      <w:r w:rsidRPr="00612A94">
        <w:rPr>
          <w:rFonts w:ascii="Gill Sans MT" w:hAnsi="Gill Sans MT"/>
        </w:rPr>
        <w:t xml:space="preserve"> </w:t>
      </w:r>
      <w:r w:rsidR="00FA77F7" w:rsidRPr="00612A94">
        <w:rPr>
          <w:rFonts w:ascii="Gill Sans MT" w:hAnsi="Gill Sans MT"/>
        </w:rPr>
        <w:t>T</w:t>
      </w:r>
      <w:r w:rsidRPr="00612A94">
        <w:rPr>
          <w:rFonts w:ascii="Gill Sans MT" w:hAnsi="Gill Sans MT"/>
        </w:rPr>
        <w:t xml:space="preserve">he pattern </w:t>
      </w:r>
      <w:r w:rsidR="00FA77F7" w:rsidRPr="00612A94">
        <w:rPr>
          <w:rFonts w:ascii="Gill Sans MT" w:hAnsi="Gill Sans MT"/>
        </w:rPr>
        <w:t xml:space="preserve">of streets </w:t>
      </w:r>
      <w:r w:rsidRPr="00612A94">
        <w:rPr>
          <w:rFonts w:ascii="Gill Sans MT" w:hAnsi="Gill Sans MT"/>
        </w:rPr>
        <w:t>date back to the 11th century</w:t>
      </w:r>
      <w:r w:rsidR="00FA77F7" w:rsidRPr="00612A94">
        <w:rPr>
          <w:rFonts w:ascii="Gill Sans MT" w:hAnsi="Gill Sans MT"/>
        </w:rPr>
        <w:t xml:space="preserve"> and is characterised by a grid of narrow streets and squares adjoining the walls of the former abbey of St Edmund.  The</w:t>
      </w:r>
      <w:r w:rsidR="00C855AB" w:rsidRPr="00612A94">
        <w:rPr>
          <w:rFonts w:ascii="Gill Sans MT" w:hAnsi="Gill Sans MT"/>
        </w:rPr>
        <w:t>y</w:t>
      </w:r>
      <w:r w:rsidR="00FA77F7" w:rsidRPr="00612A94">
        <w:rPr>
          <w:rFonts w:ascii="Gill Sans MT" w:hAnsi="Gill Sans MT"/>
        </w:rPr>
        <w:t xml:space="preserve"> remain</w:t>
      </w:r>
      <w:r w:rsidR="00C855AB" w:rsidRPr="00612A94">
        <w:rPr>
          <w:rFonts w:ascii="Gill Sans MT" w:hAnsi="Gill Sans MT"/>
        </w:rPr>
        <w:t xml:space="preserve"> largely intact and</w:t>
      </w:r>
      <w:r w:rsidR="005D4DB1">
        <w:rPr>
          <w:rFonts w:ascii="Gill Sans MT" w:hAnsi="Gill Sans MT"/>
        </w:rPr>
        <w:t xml:space="preserve"> </w:t>
      </w:r>
      <w:r w:rsidR="00C855AB" w:rsidRPr="00612A94">
        <w:rPr>
          <w:rFonts w:ascii="Gill Sans MT" w:hAnsi="Gill Sans MT"/>
        </w:rPr>
        <w:t xml:space="preserve">struggle to cope with the demands of the present day.  </w:t>
      </w:r>
      <w:r w:rsidRPr="00612A94">
        <w:rPr>
          <w:rFonts w:ascii="Gill Sans MT" w:hAnsi="Gill Sans MT"/>
        </w:rPr>
        <w:t xml:space="preserve">The issues identified </w:t>
      </w:r>
      <w:r w:rsidR="005D4DB1">
        <w:rPr>
          <w:rFonts w:ascii="Gill Sans MT" w:hAnsi="Gill Sans MT"/>
        </w:rPr>
        <w:t>in the town a</w:t>
      </w:r>
      <w:r w:rsidRPr="00612A94">
        <w:rPr>
          <w:rFonts w:ascii="Gill Sans MT" w:hAnsi="Gill Sans MT"/>
        </w:rPr>
        <w:t>t the time were:</w:t>
      </w:r>
    </w:p>
    <w:p w:rsidR="006B32C2" w:rsidRPr="00612A94" w:rsidRDefault="006B32C2" w:rsidP="00834362">
      <w:pPr>
        <w:numPr>
          <w:ilvl w:val="0"/>
          <w:numId w:val="11"/>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Traffic speeds in the town centre;</w:t>
      </w:r>
    </w:p>
    <w:p w:rsidR="006B32C2" w:rsidRPr="00612A94" w:rsidRDefault="006B32C2" w:rsidP="00834362">
      <w:pPr>
        <w:numPr>
          <w:ilvl w:val="0"/>
          <w:numId w:val="11"/>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The use of streets in the historic core as short cuts across the town centre;</w:t>
      </w:r>
    </w:p>
    <w:p w:rsidR="006B32C2" w:rsidRPr="00612A94" w:rsidRDefault="006B32C2" w:rsidP="00834362">
      <w:pPr>
        <w:numPr>
          <w:ilvl w:val="0"/>
          <w:numId w:val="11"/>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The presence of unnecessary heavy goods vehicles;</w:t>
      </w:r>
    </w:p>
    <w:p w:rsidR="006B32C2" w:rsidRPr="00612A94" w:rsidRDefault="006B32C2" w:rsidP="00834362">
      <w:pPr>
        <w:numPr>
          <w:ilvl w:val="0"/>
          <w:numId w:val="11"/>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Congestion and conflict arising from motorists searching for elusive on-street parking spaces;</w:t>
      </w:r>
    </w:p>
    <w:p w:rsidR="006B32C2" w:rsidRPr="00612A94" w:rsidRDefault="006B32C2" w:rsidP="00834362">
      <w:pPr>
        <w:numPr>
          <w:ilvl w:val="0"/>
          <w:numId w:val="11"/>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An abundance of yellow lines and street signs;</w:t>
      </w:r>
    </w:p>
    <w:p w:rsidR="006B32C2" w:rsidRPr="00612A94" w:rsidRDefault="006B32C2" w:rsidP="00834362">
      <w:pPr>
        <w:numPr>
          <w:ilvl w:val="0"/>
          <w:numId w:val="11"/>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A lack of pedestrian space; and</w:t>
      </w:r>
    </w:p>
    <w:p w:rsidR="006B32C2" w:rsidRPr="00612A94" w:rsidRDefault="006B32C2" w:rsidP="00834362">
      <w:pPr>
        <w:numPr>
          <w:ilvl w:val="0"/>
          <w:numId w:val="11"/>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Parked cars detracting from and obscuring many of the unique buildings and monuments.</w:t>
      </w:r>
    </w:p>
    <w:p w:rsidR="006B32C2" w:rsidRPr="00612A94" w:rsidRDefault="006B32C2" w:rsidP="008E3CD7">
      <w:pPr>
        <w:pStyle w:val="Body1"/>
        <w:spacing w:line="360" w:lineRule="auto"/>
        <w:jc w:val="both"/>
        <w:rPr>
          <w:rFonts w:ascii="Gill Sans MT" w:hAnsi="Gill Sans MT"/>
        </w:rPr>
      </w:pPr>
    </w:p>
    <w:p w:rsidR="006B32C2" w:rsidRPr="00612A94" w:rsidRDefault="006B32C2" w:rsidP="008E3CD7">
      <w:pPr>
        <w:pStyle w:val="Body1"/>
        <w:spacing w:line="360" w:lineRule="auto"/>
        <w:jc w:val="both"/>
        <w:rPr>
          <w:rFonts w:ascii="Gill Sans MT" w:hAnsi="Gill Sans MT"/>
        </w:rPr>
      </w:pPr>
      <w:r w:rsidRPr="00612A94">
        <w:rPr>
          <w:rFonts w:ascii="Gill Sans MT" w:hAnsi="Gill Sans MT"/>
        </w:rPr>
        <w:t>The Bury St Edmunds project sought to:</w:t>
      </w:r>
    </w:p>
    <w:p w:rsidR="006B32C2" w:rsidRPr="00612A94" w:rsidRDefault="006B32C2" w:rsidP="00834362">
      <w:pPr>
        <w:numPr>
          <w:ilvl w:val="0"/>
          <w:numId w:val="13"/>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lastRenderedPageBreak/>
        <w:t>Create a clearly identifiable zone within which it was obvious that special traffic measures applied;</w:t>
      </w:r>
    </w:p>
    <w:p w:rsidR="006B32C2" w:rsidRPr="00612A94" w:rsidRDefault="006B32C2" w:rsidP="00834362">
      <w:pPr>
        <w:numPr>
          <w:ilvl w:val="0"/>
          <w:numId w:val="13"/>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Introduce measures which were self enforcing wherever possible;</w:t>
      </w:r>
    </w:p>
    <w:p w:rsidR="006B32C2" w:rsidRPr="00612A94" w:rsidRDefault="006B32C2" w:rsidP="00834362">
      <w:pPr>
        <w:numPr>
          <w:ilvl w:val="0"/>
          <w:numId w:val="13"/>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Enhance the central conservation area, including the removal of unnecessary signs and road markings;</w:t>
      </w:r>
    </w:p>
    <w:p w:rsidR="006B32C2" w:rsidRPr="00612A94" w:rsidRDefault="006B32C2" w:rsidP="00834362">
      <w:pPr>
        <w:numPr>
          <w:ilvl w:val="0"/>
          <w:numId w:val="13"/>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 xml:space="preserve">Reduce </w:t>
      </w:r>
      <w:r w:rsidR="000C2A46" w:rsidRPr="00612A94">
        <w:rPr>
          <w:rFonts w:ascii="Gill Sans MT" w:hAnsi="Gill Sans MT"/>
          <w:color w:val="000000"/>
          <w:u w:color="000000"/>
          <w:lang w:val="en-GB"/>
        </w:rPr>
        <w:t>the dominance and speed of traffic within the Zone;</w:t>
      </w:r>
    </w:p>
    <w:p w:rsidR="000C2A46" w:rsidRPr="00612A94" w:rsidRDefault="000C2A46" w:rsidP="00834362">
      <w:pPr>
        <w:numPr>
          <w:ilvl w:val="0"/>
          <w:numId w:val="13"/>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Create better access for public transport, pedestrians, cyclists and those with mobility restrictions; and</w:t>
      </w:r>
    </w:p>
    <w:p w:rsidR="00F65178" w:rsidRPr="00F65178" w:rsidRDefault="000C2A46" w:rsidP="00F65178">
      <w:pPr>
        <w:numPr>
          <w:ilvl w:val="0"/>
          <w:numId w:val="13"/>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Manage the demand for public car parking within the Zone.</w:t>
      </w:r>
    </w:p>
    <w:p w:rsidR="00F65178" w:rsidRPr="00612A94" w:rsidRDefault="00F65178" w:rsidP="008E3CD7">
      <w:pPr>
        <w:pStyle w:val="Body1"/>
        <w:spacing w:line="360" w:lineRule="auto"/>
        <w:jc w:val="both"/>
        <w:rPr>
          <w:rFonts w:ascii="Gill Sans MT" w:hAnsi="Gill Sans MT"/>
        </w:rPr>
      </w:pPr>
    </w:p>
    <w:p w:rsidR="000C2A46" w:rsidRPr="00612A94" w:rsidRDefault="000C2A46" w:rsidP="008E3CD7">
      <w:pPr>
        <w:pStyle w:val="Body1"/>
        <w:spacing w:line="360" w:lineRule="auto"/>
        <w:jc w:val="both"/>
        <w:rPr>
          <w:rFonts w:ascii="Gill Sans MT" w:hAnsi="Gill Sans MT"/>
        </w:rPr>
      </w:pPr>
      <w:r w:rsidRPr="00612A94">
        <w:rPr>
          <w:rFonts w:ascii="Gill Sans MT" w:hAnsi="Gill Sans MT"/>
        </w:rPr>
        <w:t>The project resulted in four main schemes, namely</w:t>
      </w:r>
    </w:p>
    <w:p w:rsidR="000C2A46" w:rsidRPr="00612A94" w:rsidRDefault="000C2A46" w:rsidP="00834362">
      <w:pPr>
        <w:numPr>
          <w:ilvl w:val="0"/>
          <w:numId w:val="15"/>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The introduction of a 20 mph (32 kph) speed limit throughout the zone;</w:t>
      </w:r>
    </w:p>
    <w:p w:rsidR="000C2A46" w:rsidRPr="00612A94" w:rsidRDefault="000C2A46" w:rsidP="00834362">
      <w:pPr>
        <w:numPr>
          <w:ilvl w:val="0"/>
          <w:numId w:val="15"/>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Environmental enhancements in streets and squares;</w:t>
      </w:r>
    </w:p>
    <w:p w:rsidR="000C2A46" w:rsidRPr="00612A94" w:rsidRDefault="000C2A46" w:rsidP="00834362">
      <w:pPr>
        <w:numPr>
          <w:ilvl w:val="0"/>
          <w:numId w:val="15"/>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The use of traffic regulations to reduce the amount and size of traffic signs; and</w:t>
      </w:r>
    </w:p>
    <w:p w:rsidR="000C2A46" w:rsidRPr="00612A94" w:rsidRDefault="000C2A46" w:rsidP="00834362">
      <w:pPr>
        <w:numPr>
          <w:ilvl w:val="0"/>
          <w:numId w:val="15"/>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The combination of public art with traffic signs.</w:t>
      </w:r>
    </w:p>
    <w:p w:rsidR="006B32C2" w:rsidRPr="00612A94" w:rsidRDefault="006B32C2" w:rsidP="008E3CD7">
      <w:pPr>
        <w:pStyle w:val="Body1"/>
        <w:spacing w:line="360" w:lineRule="auto"/>
        <w:jc w:val="both"/>
        <w:rPr>
          <w:rFonts w:ascii="Gill Sans MT" w:hAnsi="Gill Sans MT"/>
        </w:rPr>
      </w:pPr>
    </w:p>
    <w:p w:rsidR="000E561D" w:rsidRPr="00612A94" w:rsidRDefault="00C855AB" w:rsidP="008E3CD7">
      <w:pPr>
        <w:pStyle w:val="Body1"/>
        <w:spacing w:line="360" w:lineRule="auto"/>
        <w:jc w:val="both"/>
        <w:rPr>
          <w:rFonts w:ascii="Gill Sans MT" w:hAnsi="Gill Sans MT"/>
        </w:rPr>
      </w:pPr>
      <w:r w:rsidRPr="00612A94">
        <w:rPr>
          <w:rFonts w:ascii="Gill Sans MT" w:hAnsi="Gill Sans MT"/>
        </w:rPr>
        <w:t xml:space="preserve">The 20mph zone was introduced without the normal practice of installing traffic calming measures, such as speed humps.  This was possible due to the nature of the streets as it would be difficult to achieve </w:t>
      </w:r>
      <w:r w:rsidR="005B72C6">
        <w:rPr>
          <w:rFonts w:ascii="Gill Sans MT" w:hAnsi="Gill Sans MT"/>
        </w:rPr>
        <w:t>average</w:t>
      </w:r>
      <w:r w:rsidRPr="00612A94">
        <w:rPr>
          <w:rFonts w:ascii="Gill Sans MT" w:hAnsi="Gill Sans MT"/>
        </w:rPr>
        <w:t xml:space="preserve"> speeds</w:t>
      </w:r>
      <w:r w:rsidR="005B72C6">
        <w:rPr>
          <w:rFonts w:ascii="Gill Sans MT" w:hAnsi="Gill Sans MT"/>
        </w:rPr>
        <w:t xml:space="preserve"> higher than 20 mph.</w:t>
      </w:r>
      <w:r w:rsidRPr="00612A94">
        <w:rPr>
          <w:rFonts w:ascii="Gill Sans MT" w:hAnsi="Gill Sans MT"/>
        </w:rPr>
        <w:t xml:space="preserve"> </w:t>
      </w:r>
      <w:proofErr w:type="gramStart"/>
      <w:r w:rsidRPr="00612A94">
        <w:rPr>
          <w:rFonts w:ascii="Gill Sans MT" w:hAnsi="Gill Sans MT"/>
        </w:rPr>
        <w:t>Introducing</w:t>
      </w:r>
      <w:proofErr w:type="gramEnd"/>
      <w:r w:rsidRPr="00612A94">
        <w:rPr>
          <w:rFonts w:ascii="Gill Sans MT" w:hAnsi="Gill Sans MT"/>
        </w:rPr>
        <w:t xml:space="preserve"> the restriction was more a psychological measure designed to deter motorists from entry to the area and thereby reduce the number of short cut trips.</w:t>
      </w:r>
    </w:p>
    <w:p w:rsidR="000E561D" w:rsidRPr="00612A94" w:rsidRDefault="000E561D" w:rsidP="008E3CD7">
      <w:pPr>
        <w:pStyle w:val="Body1"/>
        <w:spacing w:line="360" w:lineRule="auto"/>
        <w:jc w:val="both"/>
        <w:rPr>
          <w:rFonts w:ascii="Gill Sans MT" w:hAnsi="Gill Sans MT"/>
        </w:rPr>
      </w:pPr>
    </w:p>
    <w:p w:rsidR="000E561D" w:rsidRPr="00612A94" w:rsidRDefault="000E561D" w:rsidP="008E3CD7">
      <w:pPr>
        <w:pStyle w:val="Body1"/>
        <w:spacing w:line="360" w:lineRule="auto"/>
        <w:jc w:val="both"/>
        <w:rPr>
          <w:rFonts w:ascii="Gill Sans MT" w:hAnsi="Gill Sans MT"/>
        </w:rPr>
      </w:pPr>
      <w:r w:rsidRPr="00612A94">
        <w:rPr>
          <w:rFonts w:ascii="Gill Sans MT" w:hAnsi="Gill Sans MT"/>
        </w:rPr>
        <w:t xml:space="preserve">The major physical works involved the implementation of environmental enhancements in streets and squares where the motor car was dominating the environment. The works in three </w:t>
      </w:r>
      <w:r w:rsidR="003C700F" w:rsidRPr="00612A94">
        <w:rPr>
          <w:rFonts w:ascii="Gill Sans MT" w:hAnsi="Gill Sans MT"/>
        </w:rPr>
        <w:t xml:space="preserve">secondary </w:t>
      </w:r>
      <w:r w:rsidRPr="00612A94">
        <w:rPr>
          <w:rFonts w:ascii="Gill Sans MT" w:hAnsi="Gill Sans MT"/>
        </w:rPr>
        <w:t xml:space="preserve">streets (St John’s Street, Hatter Street and Whiting Street) involved: </w:t>
      </w:r>
    </w:p>
    <w:p w:rsidR="000E561D" w:rsidRPr="00612A94" w:rsidRDefault="000E561D" w:rsidP="00834362">
      <w:pPr>
        <w:numPr>
          <w:ilvl w:val="0"/>
          <w:numId w:val="17"/>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 xml:space="preserve">narrowing the carriageway; </w:t>
      </w:r>
    </w:p>
    <w:p w:rsidR="000E561D" w:rsidRPr="00612A94" w:rsidRDefault="000E561D" w:rsidP="00834362">
      <w:pPr>
        <w:numPr>
          <w:ilvl w:val="0"/>
          <w:numId w:val="17"/>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 xml:space="preserve">widening pavements; </w:t>
      </w:r>
    </w:p>
    <w:p w:rsidR="000E561D" w:rsidRPr="00612A94" w:rsidRDefault="000E561D" w:rsidP="00834362">
      <w:pPr>
        <w:numPr>
          <w:ilvl w:val="0"/>
          <w:numId w:val="17"/>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 xml:space="preserve">reducing kerb heights; </w:t>
      </w:r>
    </w:p>
    <w:p w:rsidR="000E561D" w:rsidRPr="00612A94" w:rsidRDefault="000E561D" w:rsidP="00834362">
      <w:pPr>
        <w:numPr>
          <w:ilvl w:val="0"/>
          <w:numId w:val="17"/>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 xml:space="preserve">reducing the amount of parking; </w:t>
      </w:r>
    </w:p>
    <w:p w:rsidR="000E561D" w:rsidRPr="00612A94" w:rsidRDefault="000E561D" w:rsidP="00834362">
      <w:pPr>
        <w:numPr>
          <w:ilvl w:val="0"/>
          <w:numId w:val="17"/>
        </w:numPr>
        <w:spacing w:line="276" w:lineRule="auto"/>
        <w:ind w:left="720" w:hanging="360"/>
        <w:jc w:val="both"/>
        <w:outlineLvl w:val="0"/>
        <w:rPr>
          <w:rFonts w:ascii="Gill Sans MT" w:hAnsi="Gill Sans MT"/>
          <w:color w:val="000000"/>
          <w:u w:color="000000"/>
          <w:lang w:val="en-GB"/>
        </w:rPr>
      </w:pPr>
      <w:r w:rsidRPr="00612A94">
        <w:rPr>
          <w:rFonts w:ascii="Gill Sans MT" w:hAnsi="Gill Sans MT"/>
          <w:color w:val="000000"/>
          <w:u w:color="000000"/>
          <w:lang w:val="en-GB"/>
        </w:rPr>
        <w:t xml:space="preserve">removing white and yellow carriageway lines; and </w:t>
      </w:r>
    </w:p>
    <w:p w:rsidR="000E561D" w:rsidRPr="00612A94" w:rsidRDefault="000E561D" w:rsidP="00834362">
      <w:pPr>
        <w:numPr>
          <w:ilvl w:val="0"/>
          <w:numId w:val="17"/>
        </w:numPr>
        <w:spacing w:line="276" w:lineRule="auto"/>
        <w:ind w:left="720" w:hanging="360"/>
        <w:jc w:val="both"/>
        <w:outlineLvl w:val="0"/>
        <w:rPr>
          <w:rFonts w:ascii="Gill Sans MT" w:hAnsi="Gill Sans MT"/>
          <w:color w:val="000000"/>
          <w:u w:color="000000"/>
          <w:lang w:val="en-GB"/>
        </w:rPr>
      </w:pPr>
      <w:proofErr w:type="gramStart"/>
      <w:r w:rsidRPr="00612A94">
        <w:rPr>
          <w:rFonts w:ascii="Gill Sans MT" w:hAnsi="Gill Sans MT"/>
          <w:color w:val="000000"/>
          <w:u w:color="000000"/>
          <w:lang w:val="en-GB"/>
        </w:rPr>
        <w:t>reducing</w:t>
      </w:r>
      <w:proofErr w:type="gramEnd"/>
      <w:r w:rsidRPr="00612A94">
        <w:rPr>
          <w:rFonts w:ascii="Gill Sans MT" w:hAnsi="Gill Sans MT"/>
          <w:color w:val="000000"/>
          <w:u w:color="000000"/>
          <w:lang w:val="en-GB"/>
        </w:rPr>
        <w:t xml:space="preserve"> the amount and size of traffic signs.</w:t>
      </w:r>
    </w:p>
    <w:p w:rsidR="00FA77F7" w:rsidRPr="00612A94" w:rsidRDefault="00C855AB" w:rsidP="008E3CD7">
      <w:pPr>
        <w:pStyle w:val="Body1"/>
        <w:spacing w:line="360" w:lineRule="auto"/>
        <w:jc w:val="both"/>
        <w:rPr>
          <w:rFonts w:ascii="Gill Sans MT" w:hAnsi="Gill Sans MT"/>
        </w:rPr>
      </w:pPr>
      <w:r w:rsidRPr="00612A94">
        <w:rPr>
          <w:rFonts w:ascii="Gill Sans MT" w:hAnsi="Gill Sans MT"/>
        </w:rPr>
        <w:t xml:space="preserve"> </w:t>
      </w:r>
    </w:p>
    <w:p w:rsidR="0068107B" w:rsidRPr="00612A94" w:rsidRDefault="00615D20" w:rsidP="008E3CD7">
      <w:pPr>
        <w:pStyle w:val="Body1"/>
        <w:spacing w:line="360" w:lineRule="auto"/>
        <w:jc w:val="both"/>
        <w:rPr>
          <w:rFonts w:ascii="Gill Sans MT" w:hAnsi="Gill Sans MT"/>
        </w:rPr>
      </w:pPr>
      <w:r w:rsidRPr="001073D6">
        <w:rPr>
          <w:rFonts w:ascii="Gill Sans MT" w:hAnsi="Gill Sans MT"/>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123.75pt">
            <v:fill o:detectmouseclick="t"/>
            <v:imagedata r:id="rId12" o:title="image" croptop="14677f" cropbottom="14677f" cropleft="7561f" cropright="29827f"/>
          </v:shape>
        </w:pict>
      </w:r>
    </w:p>
    <w:p w:rsidR="003C700F" w:rsidRPr="00612A94" w:rsidRDefault="003C700F" w:rsidP="008E3CD7">
      <w:pPr>
        <w:pStyle w:val="Body1"/>
        <w:spacing w:line="360" w:lineRule="auto"/>
        <w:jc w:val="both"/>
        <w:rPr>
          <w:rFonts w:ascii="Gill Sans MT" w:hAnsi="Gill Sans MT"/>
        </w:rPr>
      </w:pPr>
    </w:p>
    <w:p w:rsidR="00210746" w:rsidRDefault="00F65178" w:rsidP="00210746">
      <w:pPr>
        <w:pStyle w:val="Body1"/>
        <w:keepNext/>
        <w:spacing w:line="360" w:lineRule="auto"/>
        <w:jc w:val="center"/>
      </w:pPr>
      <w:r w:rsidRPr="00F65178">
        <w:rPr>
          <w:rFonts w:ascii="Gill Sans MT" w:hAnsi="Gill Sans MT"/>
          <w:lang w:val="en-US"/>
        </w:rPr>
        <w:drawing>
          <wp:inline distT="0" distB="0" distL="0" distR="0">
            <wp:extent cx="2710059" cy="1895475"/>
            <wp:effectExtent l="19050" t="0" r="0" b="0"/>
            <wp:docPr id="18" name="Picture 18" descr="hatter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 name="Picture 5" descr="hatterbefore"/>
                    <pic:cNvPicPr>
                      <a:picLocks noChangeAspect="1" noChangeArrowheads="1"/>
                    </pic:cNvPicPr>
                  </pic:nvPicPr>
                  <pic:blipFill>
                    <a:blip r:embed="rId13" cstate="print"/>
                    <a:srcRect/>
                    <a:stretch>
                      <a:fillRect/>
                    </a:stretch>
                  </pic:blipFill>
                  <pic:spPr bwMode="auto">
                    <a:xfrm>
                      <a:off x="0" y="0"/>
                      <a:ext cx="2710059" cy="1895475"/>
                    </a:xfrm>
                    <a:prstGeom prst="rect">
                      <a:avLst/>
                    </a:prstGeom>
                    <a:noFill/>
                  </pic:spPr>
                </pic:pic>
              </a:graphicData>
            </a:graphic>
          </wp:inline>
        </w:drawing>
      </w:r>
    </w:p>
    <w:p w:rsidR="00210746" w:rsidRPr="00210746" w:rsidRDefault="00210746" w:rsidP="00210746">
      <w:pPr>
        <w:pStyle w:val="Caption"/>
        <w:jc w:val="center"/>
        <w:rPr>
          <w:rFonts w:ascii="Gill Sans MT" w:hAnsi="Gill Sans MT"/>
          <w:color w:val="000000" w:themeColor="text1"/>
          <w:sz w:val="20"/>
        </w:rPr>
      </w:pPr>
      <w:r w:rsidRPr="00210746">
        <w:rPr>
          <w:rFonts w:ascii="Gill Sans MT" w:hAnsi="Gill Sans MT"/>
          <w:color w:val="000000" w:themeColor="text1"/>
          <w:sz w:val="20"/>
        </w:rPr>
        <w:t>Hatter Street, Bury St Edmunds - Before improvement</w:t>
      </w:r>
    </w:p>
    <w:p w:rsidR="00210746" w:rsidRDefault="00F65178" w:rsidP="00210746">
      <w:pPr>
        <w:pStyle w:val="Body1"/>
        <w:keepNext/>
        <w:spacing w:line="360" w:lineRule="auto"/>
        <w:jc w:val="center"/>
      </w:pPr>
      <w:r w:rsidRPr="00F65178">
        <w:rPr>
          <w:rFonts w:ascii="Gill Sans MT" w:hAnsi="Gill Sans MT"/>
          <w:lang w:val="en-US"/>
        </w:rPr>
        <w:drawing>
          <wp:inline distT="0" distB="0" distL="0" distR="0">
            <wp:extent cx="2750773" cy="1968343"/>
            <wp:effectExtent l="19050" t="0" r="0" b="0"/>
            <wp:docPr id="19" name="Picture 19" descr="whitin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6" name="Picture 8" descr="whitingst"/>
                    <pic:cNvPicPr>
                      <a:picLocks noChangeAspect="1" noChangeArrowheads="1"/>
                    </pic:cNvPicPr>
                  </pic:nvPicPr>
                  <pic:blipFill>
                    <a:blip r:embed="rId14" cstate="print"/>
                    <a:srcRect/>
                    <a:stretch>
                      <a:fillRect/>
                    </a:stretch>
                  </pic:blipFill>
                  <pic:spPr bwMode="auto">
                    <a:xfrm>
                      <a:off x="0" y="0"/>
                      <a:ext cx="2753502" cy="1970296"/>
                    </a:xfrm>
                    <a:prstGeom prst="rect">
                      <a:avLst/>
                    </a:prstGeom>
                    <a:noFill/>
                  </pic:spPr>
                </pic:pic>
              </a:graphicData>
            </a:graphic>
          </wp:inline>
        </w:drawing>
      </w:r>
    </w:p>
    <w:p w:rsidR="003C700F" w:rsidRPr="00210746" w:rsidRDefault="00210746" w:rsidP="00210746">
      <w:pPr>
        <w:pStyle w:val="Caption"/>
        <w:jc w:val="center"/>
        <w:rPr>
          <w:rFonts w:ascii="Gill Sans MT" w:hAnsi="Gill Sans MT"/>
          <w:color w:val="000000" w:themeColor="text1"/>
          <w:sz w:val="20"/>
        </w:rPr>
      </w:pPr>
      <w:r w:rsidRPr="00210746">
        <w:rPr>
          <w:rFonts w:ascii="Gill Sans MT" w:hAnsi="Gill Sans MT"/>
          <w:color w:val="000000" w:themeColor="text1"/>
          <w:sz w:val="20"/>
        </w:rPr>
        <w:t>Hatter Street, Bury St Edmunds - After improvement</w:t>
      </w:r>
    </w:p>
    <w:p w:rsidR="003C700F" w:rsidRPr="00612A94" w:rsidRDefault="003C700F" w:rsidP="008E3CD7">
      <w:pPr>
        <w:pStyle w:val="Body1"/>
        <w:spacing w:line="360" w:lineRule="auto"/>
        <w:jc w:val="both"/>
        <w:rPr>
          <w:rFonts w:ascii="Gill Sans MT" w:hAnsi="Gill Sans MT"/>
        </w:rPr>
      </w:pPr>
      <w:r w:rsidRPr="00612A94">
        <w:rPr>
          <w:rFonts w:ascii="Gill Sans MT" w:hAnsi="Gill Sans MT"/>
        </w:rPr>
        <w:t xml:space="preserve">The outcome of these </w:t>
      </w:r>
      <w:r w:rsidR="005B72C6">
        <w:rPr>
          <w:rFonts w:ascii="Gill Sans MT" w:hAnsi="Gill Sans MT"/>
        </w:rPr>
        <w:t>enhancements</w:t>
      </w:r>
      <w:r w:rsidRPr="00612A94">
        <w:rPr>
          <w:rFonts w:ascii="Gill Sans MT" w:hAnsi="Gill Sans MT"/>
        </w:rPr>
        <w:t xml:space="preserve"> was a significant increase in the amount of pedestrian space and a reduction in traffic speeds due to the carriageway narrowing. These projects were monitored by the UK Transport Research Laboratory and published in Traffic Advisory Leaflet 13/99 (DETR, 1999). </w:t>
      </w:r>
    </w:p>
    <w:p w:rsidR="00AF2B30" w:rsidRPr="00612A94" w:rsidRDefault="00AF2B30" w:rsidP="008E3CD7">
      <w:pPr>
        <w:pStyle w:val="Body1"/>
        <w:spacing w:line="360" w:lineRule="auto"/>
        <w:jc w:val="both"/>
        <w:rPr>
          <w:rFonts w:ascii="Gill Sans MT" w:hAnsi="Gill Sans MT"/>
        </w:rPr>
      </w:pPr>
    </w:p>
    <w:p w:rsidR="005D4DB1" w:rsidRDefault="0068107B" w:rsidP="005D4DB1">
      <w:pPr>
        <w:pStyle w:val="Body1"/>
        <w:keepNext/>
        <w:spacing w:line="360" w:lineRule="auto"/>
        <w:jc w:val="both"/>
      </w:pPr>
      <w:r w:rsidRPr="00612A94">
        <w:rPr>
          <w:rFonts w:ascii="Gill Sans MT" w:hAnsi="Gill Sans MT"/>
        </w:rPr>
        <w:object w:dxaOrig="8952" w:dyaOrig="2903">
          <v:shape id="_x0000_i1026" type="#_x0000_t75" style="width:447.75pt;height:145.5pt" o:ole="">
            <v:fill o:detectmouseclick="t"/>
            <v:imagedata r:id="rId15" o:title=""/>
          </v:shape>
          <o:OLEObject Type="Embed" ProgID="MSGraph.Chart.8" ShapeID="_x0000_i1026" DrawAspect="Content" ObjectID="_1495080850" r:id="rId16">
            <o:FieldCodes>\s</o:FieldCodes>
          </o:OLEObject>
        </w:object>
      </w:r>
    </w:p>
    <w:p w:rsidR="0068107B" w:rsidRPr="005D4DB1" w:rsidRDefault="001073D6" w:rsidP="005D4DB1">
      <w:pPr>
        <w:pStyle w:val="Caption"/>
        <w:jc w:val="both"/>
        <w:rPr>
          <w:rFonts w:ascii="Gill Sans MT" w:hAnsi="Gill Sans MT"/>
          <w:color w:val="auto"/>
        </w:rPr>
      </w:pPr>
      <w:r w:rsidRPr="005D4DB1">
        <w:rPr>
          <w:rFonts w:ascii="Gill Sans MT" w:hAnsi="Gill Sans MT"/>
          <w:color w:val="auto"/>
        </w:rPr>
        <w:fldChar w:fldCharType="begin"/>
      </w:r>
      <w:r w:rsidR="005D4DB1" w:rsidRPr="005D4DB1">
        <w:rPr>
          <w:rFonts w:ascii="Gill Sans MT" w:hAnsi="Gill Sans MT"/>
          <w:color w:val="auto"/>
        </w:rPr>
        <w:instrText xml:space="preserve"> SEQ Figure \* ARABIC </w:instrText>
      </w:r>
      <w:r w:rsidRPr="005D4DB1">
        <w:rPr>
          <w:rFonts w:ascii="Gill Sans MT" w:hAnsi="Gill Sans MT"/>
          <w:color w:val="auto"/>
        </w:rPr>
        <w:fldChar w:fldCharType="separate"/>
      </w:r>
      <w:r w:rsidR="005D4DB1" w:rsidRPr="005D4DB1">
        <w:rPr>
          <w:rFonts w:ascii="Gill Sans MT" w:hAnsi="Gill Sans MT"/>
          <w:noProof/>
          <w:color w:val="auto"/>
        </w:rPr>
        <w:t>1</w:t>
      </w:r>
      <w:r w:rsidRPr="005D4DB1">
        <w:rPr>
          <w:rFonts w:ascii="Gill Sans MT" w:hAnsi="Gill Sans MT"/>
          <w:color w:val="auto"/>
        </w:rPr>
        <w:fldChar w:fldCharType="end"/>
      </w:r>
      <w:r w:rsidR="005D4DB1" w:rsidRPr="005D4DB1">
        <w:rPr>
          <w:rFonts w:ascii="Gill Sans MT" w:hAnsi="Gill Sans MT"/>
          <w:color w:val="auto"/>
        </w:rPr>
        <w:t>Measured mean speeds before and after enhancement works</w:t>
      </w:r>
      <w:r w:rsidR="005D4DB1">
        <w:rPr>
          <w:rFonts w:ascii="Gill Sans MT" w:hAnsi="Gill Sans MT"/>
          <w:color w:val="auto"/>
        </w:rPr>
        <w:t xml:space="preserve"> (source: DETR, 1999)</w:t>
      </w:r>
    </w:p>
    <w:p w:rsidR="005A1ECC" w:rsidRPr="00612A94" w:rsidRDefault="005A1ECC" w:rsidP="008E3CD7">
      <w:pPr>
        <w:pStyle w:val="Body1"/>
        <w:spacing w:line="360" w:lineRule="auto"/>
        <w:jc w:val="both"/>
        <w:rPr>
          <w:rFonts w:ascii="Gill Sans MT" w:hAnsi="Gill Sans MT"/>
        </w:rPr>
      </w:pPr>
    </w:p>
    <w:p w:rsidR="0068107B" w:rsidRPr="00612A94" w:rsidRDefault="003C700F" w:rsidP="008E3CD7">
      <w:pPr>
        <w:pStyle w:val="Body1"/>
        <w:spacing w:line="360" w:lineRule="auto"/>
        <w:jc w:val="both"/>
        <w:rPr>
          <w:rFonts w:ascii="Gill Sans MT" w:hAnsi="Gill Sans MT"/>
        </w:rPr>
      </w:pPr>
      <w:r w:rsidRPr="00612A94">
        <w:rPr>
          <w:rFonts w:ascii="Gill Sans MT" w:hAnsi="Gill Sans MT"/>
        </w:rPr>
        <w:t>The most significant investment involved major enhancements to Angel Hill, Chequer Square and Crown Street, the streets and squares immediately adjacent to the abbey grounds, Cathedral and surrounded by some of the most significant historic buildings in the town.  Angel Hill in particular was dominated by parked cars and a through road where the considerations of the historic environment and pedestrians were secondary.</w:t>
      </w:r>
      <w:r w:rsidR="00171E5C" w:rsidRPr="00612A94">
        <w:rPr>
          <w:rFonts w:ascii="Gill Sans MT" w:hAnsi="Gill Sans MT"/>
        </w:rPr>
        <w:t xml:space="preserve">  This was certainly not befitting of one of the most important public squares in the UK and, prompted by local community concerns about its condition, the Historic Core Zone project delivered a substantial increase of pedestrian space, a minor reduction in the amount of car parking provision and considerable enhancements to the historic environment.</w:t>
      </w:r>
      <w:r w:rsidR="00822549" w:rsidRPr="00612A94">
        <w:rPr>
          <w:rFonts w:ascii="Gill Sans MT" w:hAnsi="Gill Sans MT"/>
        </w:rPr>
        <w:t xml:space="preserve">  </w:t>
      </w:r>
      <w:r w:rsidR="00936336" w:rsidRPr="00612A94">
        <w:rPr>
          <w:rFonts w:ascii="Gill Sans MT" w:hAnsi="Gill Sans MT"/>
        </w:rPr>
        <w:t xml:space="preserve">The works were undertaken in 1999 and completed in early 2000.  </w:t>
      </w:r>
    </w:p>
    <w:p w:rsidR="00210746" w:rsidRDefault="00210746" w:rsidP="00210746">
      <w:pPr>
        <w:pStyle w:val="Body1"/>
        <w:keepNext/>
        <w:spacing w:line="360" w:lineRule="auto"/>
        <w:jc w:val="center"/>
      </w:pPr>
      <w:r w:rsidRPr="00210746">
        <w:rPr>
          <w:rFonts w:ascii="Gill Sans MT" w:hAnsi="Gill Sans MT"/>
          <w:lang w:val="en-US"/>
        </w:rPr>
        <w:drawing>
          <wp:inline distT="0" distB="0" distL="0" distR="0">
            <wp:extent cx="2743200" cy="3075549"/>
            <wp:effectExtent l="19050" t="0" r="0" b="0"/>
            <wp:docPr id="20" name="Picture 20" descr="aeri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9" name="Picture 3" descr="aerial3"/>
                    <pic:cNvPicPr>
                      <a:picLocks noChangeAspect="1" noChangeArrowheads="1"/>
                    </pic:cNvPicPr>
                  </pic:nvPicPr>
                  <pic:blipFill>
                    <a:blip r:embed="rId17" cstate="print">
                      <a:lum bright="-10000"/>
                    </a:blip>
                    <a:srcRect l="16360" r="22255"/>
                    <a:stretch>
                      <a:fillRect/>
                    </a:stretch>
                  </pic:blipFill>
                  <pic:spPr bwMode="auto">
                    <a:xfrm>
                      <a:off x="0" y="0"/>
                      <a:ext cx="2743200" cy="3075549"/>
                    </a:xfrm>
                    <a:prstGeom prst="rect">
                      <a:avLst/>
                    </a:prstGeom>
                    <a:noFill/>
                  </pic:spPr>
                </pic:pic>
              </a:graphicData>
            </a:graphic>
          </wp:inline>
        </w:drawing>
      </w:r>
    </w:p>
    <w:p w:rsidR="0068107B" w:rsidRPr="00210746" w:rsidRDefault="00210746" w:rsidP="00210746">
      <w:pPr>
        <w:pStyle w:val="Caption"/>
        <w:jc w:val="center"/>
        <w:rPr>
          <w:rFonts w:ascii="Gill Sans MT" w:hAnsi="Gill Sans MT"/>
          <w:color w:val="000000" w:themeColor="text1"/>
          <w:sz w:val="20"/>
        </w:rPr>
      </w:pPr>
      <w:r>
        <w:rPr>
          <w:rFonts w:ascii="Gill Sans MT" w:hAnsi="Gill Sans MT"/>
          <w:color w:val="000000" w:themeColor="text1"/>
          <w:sz w:val="20"/>
        </w:rPr>
        <w:t>Angel Hill Bury St</w:t>
      </w:r>
      <w:r w:rsidRPr="00210746">
        <w:rPr>
          <w:rFonts w:ascii="Gill Sans MT" w:hAnsi="Gill Sans MT"/>
          <w:color w:val="000000" w:themeColor="text1"/>
          <w:sz w:val="20"/>
        </w:rPr>
        <w:t xml:space="preserve"> Edmunds - before intervention</w:t>
      </w:r>
    </w:p>
    <w:p w:rsidR="00210746" w:rsidRDefault="00210746" w:rsidP="008E3CD7">
      <w:pPr>
        <w:pStyle w:val="Body1"/>
        <w:spacing w:line="360" w:lineRule="auto"/>
        <w:jc w:val="both"/>
        <w:rPr>
          <w:rFonts w:ascii="Gill Sans MT" w:hAnsi="Gill Sans MT"/>
        </w:rPr>
      </w:pPr>
    </w:p>
    <w:p w:rsidR="00210746" w:rsidRDefault="00210746" w:rsidP="008E3CD7">
      <w:pPr>
        <w:pStyle w:val="Body1"/>
        <w:spacing w:line="360" w:lineRule="auto"/>
        <w:jc w:val="both"/>
        <w:rPr>
          <w:rFonts w:ascii="Gill Sans MT" w:hAnsi="Gill Sans MT"/>
        </w:rPr>
      </w:pPr>
    </w:p>
    <w:p w:rsidR="00210746" w:rsidRDefault="00210746" w:rsidP="008E3CD7">
      <w:pPr>
        <w:pStyle w:val="Body1"/>
        <w:spacing w:line="360" w:lineRule="auto"/>
        <w:jc w:val="both"/>
        <w:rPr>
          <w:rFonts w:ascii="Gill Sans MT" w:hAnsi="Gill Sans MT"/>
        </w:rPr>
      </w:pPr>
    </w:p>
    <w:p w:rsidR="00210746" w:rsidRDefault="00210746" w:rsidP="00210746">
      <w:pPr>
        <w:pStyle w:val="Body1"/>
        <w:keepNext/>
        <w:spacing w:line="360" w:lineRule="auto"/>
        <w:jc w:val="center"/>
      </w:pPr>
      <w:r w:rsidRPr="00210746">
        <w:rPr>
          <w:rFonts w:ascii="Gill Sans MT" w:hAnsi="Gill Sans MT"/>
          <w:lang w:val="en-US"/>
        </w:rPr>
        <w:drawing>
          <wp:inline distT="0" distB="0" distL="0" distR="0">
            <wp:extent cx="3446868" cy="2190750"/>
            <wp:effectExtent l="19050" t="0" r="1182" b="0"/>
            <wp:docPr id="23" name="Picture 23" descr="Ped Square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7" name="Picture 3" descr="Ped Square before"/>
                    <pic:cNvPicPr>
                      <a:picLocks noChangeAspect="1" noChangeArrowheads="1"/>
                    </pic:cNvPicPr>
                  </pic:nvPicPr>
                  <pic:blipFill>
                    <a:blip r:embed="rId18" cstate="print"/>
                    <a:srcRect/>
                    <a:stretch>
                      <a:fillRect/>
                    </a:stretch>
                  </pic:blipFill>
                  <pic:spPr bwMode="auto">
                    <a:xfrm>
                      <a:off x="0" y="0"/>
                      <a:ext cx="3446868" cy="2190750"/>
                    </a:xfrm>
                    <a:prstGeom prst="rect">
                      <a:avLst/>
                    </a:prstGeom>
                    <a:noFill/>
                  </pic:spPr>
                </pic:pic>
              </a:graphicData>
            </a:graphic>
          </wp:inline>
        </w:drawing>
      </w:r>
    </w:p>
    <w:p w:rsidR="00210746" w:rsidRDefault="00210746" w:rsidP="00210746">
      <w:pPr>
        <w:pStyle w:val="Body1"/>
        <w:keepNext/>
        <w:spacing w:line="360" w:lineRule="auto"/>
        <w:jc w:val="center"/>
      </w:pPr>
      <w:r w:rsidRPr="00210746">
        <w:rPr>
          <w:rFonts w:ascii="Gill Sans MT" w:hAnsi="Gill Sans MT"/>
          <w:lang w:val="en-US"/>
        </w:rPr>
        <w:drawing>
          <wp:inline distT="0" distB="0" distL="0" distR="0">
            <wp:extent cx="3447415" cy="2757566"/>
            <wp:effectExtent l="19050" t="0" r="635" b="0"/>
            <wp:docPr id="22" name="Picture 22" descr="Square_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3" name="Picture 3" descr="Square_aerial"/>
                    <pic:cNvPicPr>
                      <a:picLocks noChangeAspect="1" noChangeArrowheads="1"/>
                    </pic:cNvPicPr>
                  </pic:nvPicPr>
                  <pic:blipFill>
                    <a:blip r:embed="rId19" cstate="print"/>
                    <a:srcRect/>
                    <a:stretch>
                      <a:fillRect/>
                    </a:stretch>
                  </pic:blipFill>
                  <pic:spPr bwMode="auto">
                    <a:xfrm>
                      <a:off x="0" y="0"/>
                      <a:ext cx="3449255" cy="2759038"/>
                    </a:xfrm>
                    <a:prstGeom prst="rect">
                      <a:avLst/>
                    </a:prstGeom>
                    <a:noFill/>
                    <a:ln w="9525">
                      <a:noFill/>
                      <a:miter lim="800000"/>
                      <a:headEnd/>
                      <a:tailEnd/>
                    </a:ln>
                  </pic:spPr>
                </pic:pic>
              </a:graphicData>
            </a:graphic>
          </wp:inline>
        </w:drawing>
      </w:r>
    </w:p>
    <w:p w:rsidR="00210746" w:rsidRPr="00210746" w:rsidRDefault="00210746" w:rsidP="00210746">
      <w:pPr>
        <w:pStyle w:val="Caption"/>
        <w:jc w:val="center"/>
        <w:rPr>
          <w:rFonts w:ascii="Gill Sans MT" w:hAnsi="Gill Sans MT"/>
          <w:color w:val="000000" w:themeColor="text1"/>
          <w:sz w:val="20"/>
        </w:rPr>
      </w:pPr>
      <w:r w:rsidRPr="00210746">
        <w:rPr>
          <w:rFonts w:ascii="Gill Sans MT" w:hAnsi="Gill Sans MT"/>
          <w:color w:val="000000" w:themeColor="text1"/>
          <w:sz w:val="20"/>
        </w:rPr>
        <w:t>Angel Hill, Bury St Edmunds - Before and after</w:t>
      </w:r>
    </w:p>
    <w:p w:rsidR="00210746" w:rsidRDefault="00210746" w:rsidP="008E3CD7">
      <w:pPr>
        <w:pStyle w:val="Body1"/>
        <w:spacing w:line="360" w:lineRule="auto"/>
        <w:jc w:val="both"/>
        <w:rPr>
          <w:rFonts w:ascii="Gill Sans MT" w:hAnsi="Gill Sans MT"/>
        </w:rPr>
      </w:pPr>
    </w:p>
    <w:p w:rsidR="0068107B" w:rsidRPr="00612A94" w:rsidRDefault="0068107B" w:rsidP="008E3CD7">
      <w:pPr>
        <w:pStyle w:val="Body1"/>
        <w:spacing w:line="360" w:lineRule="auto"/>
        <w:jc w:val="both"/>
        <w:rPr>
          <w:rFonts w:ascii="Gill Sans MT" w:hAnsi="Gill Sans MT"/>
        </w:rPr>
      </w:pPr>
      <w:r w:rsidRPr="00612A94">
        <w:rPr>
          <w:rFonts w:ascii="Gill Sans MT" w:hAnsi="Gill Sans MT"/>
        </w:rPr>
        <w:t>While not politically acceptable to remove the car from the square, through the loss of 10</w:t>
      </w:r>
      <w:proofErr w:type="gramStart"/>
      <w:r w:rsidRPr="00612A94">
        <w:rPr>
          <w:rFonts w:ascii="Gill Sans MT" w:hAnsi="Gill Sans MT"/>
        </w:rPr>
        <w:t>%  of</w:t>
      </w:r>
      <w:proofErr w:type="gramEnd"/>
      <w:r w:rsidRPr="00612A94">
        <w:rPr>
          <w:rFonts w:ascii="Gill Sans MT" w:hAnsi="Gill Sans MT"/>
        </w:rPr>
        <w:t xml:space="preserve"> the parking spaces it was possible to achieve the creation of a new pedestrian space next to the Abbey Gate providing a link from the Abbey Gardens, a major visitor attraction, and the primary shopping streets. The pedestrian crossing in front of the Abbey Gate was designed as a "shared space" whereby the carriageway was narrowed, raised up to footway level and split to provide a central refuge for pedestrians.  As a result of the merging of the "ownership" of this space, vehicle speeds reduced significantly and pedestrians are now able to claim the space and cross with ease.</w:t>
      </w:r>
    </w:p>
    <w:p w:rsidR="0068107B" w:rsidRPr="00612A94" w:rsidRDefault="0068107B" w:rsidP="008E3CD7">
      <w:pPr>
        <w:pStyle w:val="Body1"/>
        <w:spacing w:line="360" w:lineRule="auto"/>
        <w:jc w:val="both"/>
        <w:rPr>
          <w:rFonts w:ascii="Gill Sans MT" w:hAnsi="Gill Sans MT"/>
        </w:rPr>
      </w:pPr>
    </w:p>
    <w:p w:rsidR="00210746" w:rsidRDefault="00210746" w:rsidP="00210746">
      <w:pPr>
        <w:pStyle w:val="Body1"/>
        <w:keepNext/>
        <w:spacing w:line="360" w:lineRule="auto"/>
        <w:jc w:val="both"/>
      </w:pPr>
      <w:r w:rsidRPr="00210746">
        <w:rPr>
          <w:rFonts w:ascii="Gill Sans MT" w:hAnsi="Gill Sans MT"/>
          <w:lang w:val="en-US"/>
        </w:rPr>
        <w:lastRenderedPageBreak/>
        <w:drawing>
          <wp:inline distT="0" distB="0" distL="0" distR="0">
            <wp:extent cx="5943600" cy="3658235"/>
            <wp:effectExtent l="19050" t="0" r="0" b="0"/>
            <wp:docPr id="21" name="Picture 21" descr="IMG_0975"/>
            <wp:cNvGraphicFramePr/>
            <a:graphic xmlns:a="http://schemas.openxmlformats.org/drawingml/2006/main">
              <a:graphicData uri="http://schemas.openxmlformats.org/drawingml/2006/picture">
                <pic:pic xmlns:pic="http://schemas.openxmlformats.org/drawingml/2006/picture">
                  <pic:nvPicPr>
                    <pic:cNvPr id="61444" name="Picture 4" descr="IMG_0975"/>
                    <pic:cNvPicPr>
                      <a:picLocks noChangeAspect="1" noChangeArrowheads="1"/>
                    </pic:cNvPicPr>
                  </pic:nvPicPr>
                  <pic:blipFill>
                    <a:blip r:embed="rId20" cstate="print"/>
                    <a:srcRect/>
                    <a:stretch>
                      <a:fillRect/>
                    </a:stretch>
                  </pic:blipFill>
                  <pic:spPr bwMode="auto">
                    <a:xfrm>
                      <a:off x="0" y="0"/>
                      <a:ext cx="5943600" cy="3658235"/>
                    </a:xfrm>
                    <a:prstGeom prst="rect">
                      <a:avLst/>
                    </a:prstGeom>
                    <a:noFill/>
                  </pic:spPr>
                </pic:pic>
              </a:graphicData>
            </a:graphic>
          </wp:inline>
        </w:drawing>
      </w:r>
    </w:p>
    <w:p w:rsidR="0068107B" w:rsidRPr="00210746" w:rsidRDefault="00210746" w:rsidP="00210746">
      <w:pPr>
        <w:pStyle w:val="Caption"/>
        <w:jc w:val="center"/>
        <w:rPr>
          <w:rFonts w:ascii="Gill Sans MT" w:hAnsi="Gill Sans MT"/>
          <w:color w:val="000000" w:themeColor="text1"/>
          <w:sz w:val="20"/>
        </w:rPr>
      </w:pPr>
      <w:r w:rsidRPr="00210746">
        <w:rPr>
          <w:rFonts w:ascii="Gill Sans MT" w:hAnsi="Gill Sans MT"/>
          <w:color w:val="000000" w:themeColor="text1"/>
          <w:sz w:val="20"/>
        </w:rPr>
        <w:t>New pedestrian space and courtesy crossing</w:t>
      </w:r>
    </w:p>
    <w:p w:rsidR="00FA77F7" w:rsidRPr="00612A94" w:rsidRDefault="00822549" w:rsidP="008E3CD7">
      <w:pPr>
        <w:pStyle w:val="Body1"/>
        <w:spacing w:line="360" w:lineRule="auto"/>
        <w:jc w:val="both"/>
        <w:rPr>
          <w:rFonts w:ascii="Gill Sans MT" w:hAnsi="Gill Sans MT"/>
        </w:rPr>
      </w:pPr>
      <w:r w:rsidRPr="00612A94">
        <w:rPr>
          <w:rFonts w:ascii="Gill Sans MT" w:hAnsi="Gill Sans MT"/>
        </w:rPr>
        <w:t xml:space="preserve">This element of the project also brought about the blending of traffic signs with public art.  There was an acknowledgement that signs would be needed, especially at the entrance to the Core Zone and, rather than have the standard traffic signs mounted on posts, the project examined how signs could be made a feature of the area.  Artists experienced in the delivery of art in the public realm were commissioned and </w:t>
      </w:r>
      <w:r w:rsidR="00AF2B30" w:rsidRPr="00612A94">
        <w:rPr>
          <w:rFonts w:ascii="Gill Sans MT" w:hAnsi="Gill Sans MT"/>
        </w:rPr>
        <w:t xml:space="preserve">they designed signs and a gateway feature that reflected connections with the local history and therefore complimented the distinctive features of the area. </w:t>
      </w:r>
    </w:p>
    <w:p w:rsidR="005B72C6" w:rsidRDefault="005B72C6" w:rsidP="008E3CD7">
      <w:pPr>
        <w:pStyle w:val="Body1"/>
        <w:spacing w:line="360" w:lineRule="auto"/>
        <w:jc w:val="both"/>
        <w:rPr>
          <w:rFonts w:ascii="Gill Sans MT" w:hAnsi="Gill Sans MT"/>
          <w:color w:val="FF0000"/>
          <w:u w:color="FF0000"/>
        </w:rPr>
      </w:pPr>
    </w:p>
    <w:p w:rsidR="00210746" w:rsidRPr="00612A94" w:rsidRDefault="00210746" w:rsidP="008E3CD7">
      <w:pPr>
        <w:pStyle w:val="Body1"/>
        <w:spacing w:line="360" w:lineRule="auto"/>
        <w:jc w:val="both"/>
        <w:rPr>
          <w:rFonts w:ascii="Gill Sans MT" w:hAnsi="Gill Sans MT"/>
          <w:color w:val="FF0000"/>
          <w:u w:color="FF0000"/>
        </w:rPr>
      </w:pPr>
      <w:r w:rsidRPr="00210746">
        <w:rPr>
          <w:rFonts w:ascii="Gill Sans MT" w:hAnsi="Gill Sans MT"/>
          <w:color w:val="FF0000"/>
          <w:u w:color="FF0000"/>
          <w:lang w:val="en-US"/>
        </w:rPr>
        <w:lastRenderedPageBreak/>
        <w:drawing>
          <wp:inline distT="0" distB="0" distL="0" distR="0">
            <wp:extent cx="3365500" cy="5048250"/>
            <wp:effectExtent l="19050" t="0" r="6350" b="0"/>
            <wp:docPr id="25" name="Picture 25" descr="C:\Documents and Settings\Ian Poole\My Documents\My Pictures\2005-10-10-1916-47\IMG_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7" name="Picture 9" descr="C:\Documents and Settings\Ian Poole\My Documents\My Pictures\2005-10-10-1916-47\IMG_1321.jpg"/>
                    <pic:cNvPicPr>
                      <a:picLocks noChangeAspect="1" noChangeArrowheads="1"/>
                    </pic:cNvPicPr>
                  </pic:nvPicPr>
                  <pic:blipFill>
                    <a:blip r:embed="rId21" cstate="print"/>
                    <a:srcRect/>
                    <a:stretch>
                      <a:fillRect/>
                    </a:stretch>
                  </pic:blipFill>
                  <pic:spPr bwMode="auto">
                    <a:xfrm>
                      <a:off x="0" y="0"/>
                      <a:ext cx="3365500" cy="5048250"/>
                    </a:xfrm>
                    <a:prstGeom prst="rect">
                      <a:avLst/>
                    </a:prstGeom>
                    <a:noFill/>
                  </pic:spPr>
                </pic:pic>
              </a:graphicData>
            </a:graphic>
          </wp:inline>
        </w:drawing>
      </w:r>
    </w:p>
    <w:p w:rsidR="00210746" w:rsidRDefault="00210746" w:rsidP="008E3CD7">
      <w:pPr>
        <w:pStyle w:val="Body1"/>
        <w:spacing w:line="360" w:lineRule="auto"/>
        <w:jc w:val="both"/>
        <w:rPr>
          <w:rFonts w:ascii="Gill Sans MT" w:hAnsi="Gill Sans MT"/>
        </w:rPr>
      </w:pPr>
    </w:p>
    <w:p w:rsidR="006B32C2" w:rsidRPr="00612A94" w:rsidRDefault="00936336" w:rsidP="008E3CD7">
      <w:pPr>
        <w:pStyle w:val="Body1"/>
        <w:spacing w:line="360" w:lineRule="auto"/>
        <w:jc w:val="both"/>
        <w:rPr>
          <w:rFonts w:ascii="Gill Sans MT" w:hAnsi="Gill Sans MT"/>
        </w:rPr>
      </w:pPr>
      <w:r w:rsidRPr="00612A94">
        <w:rPr>
          <w:rFonts w:ascii="Gill Sans MT" w:hAnsi="Gill Sans MT"/>
        </w:rPr>
        <w:t xml:space="preserve">Some 15 years after the project was completed, the works remain in good condition and, because of the level of investment </w:t>
      </w:r>
      <w:r w:rsidR="0068107B" w:rsidRPr="00612A94">
        <w:rPr>
          <w:rFonts w:ascii="Gill Sans MT" w:hAnsi="Gill Sans MT"/>
        </w:rPr>
        <w:t xml:space="preserve">in high quality products </w:t>
      </w:r>
      <w:r w:rsidRPr="00612A94">
        <w:rPr>
          <w:rFonts w:ascii="Gill Sans MT" w:hAnsi="Gill Sans MT"/>
        </w:rPr>
        <w:t>at the time, have required little in the way of maintenance.  This aspect is especially important because of the limited funding available in local authorities for maintenance and repairs to highways.</w:t>
      </w:r>
    </w:p>
    <w:p w:rsidR="00936336" w:rsidRPr="00612A94" w:rsidRDefault="00936336" w:rsidP="008E3CD7">
      <w:pPr>
        <w:pStyle w:val="Body1"/>
        <w:spacing w:line="360" w:lineRule="auto"/>
        <w:jc w:val="both"/>
        <w:rPr>
          <w:rFonts w:ascii="Gill Sans MT" w:hAnsi="Gill Sans MT"/>
        </w:rPr>
      </w:pPr>
    </w:p>
    <w:p w:rsidR="005B72C6" w:rsidRPr="005B72C6" w:rsidRDefault="005B72C6" w:rsidP="008E3CD7">
      <w:pPr>
        <w:pStyle w:val="Body1"/>
        <w:spacing w:line="360" w:lineRule="auto"/>
        <w:jc w:val="both"/>
        <w:rPr>
          <w:rFonts w:ascii="Gill Sans MT" w:hAnsi="Gill Sans MT"/>
          <w:b/>
        </w:rPr>
      </w:pPr>
      <w:r>
        <w:rPr>
          <w:rFonts w:ascii="Gill Sans MT" w:hAnsi="Gill Sans MT"/>
          <w:b/>
        </w:rPr>
        <w:t>Post Historic Core Zones</w:t>
      </w:r>
    </w:p>
    <w:p w:rsidR="00546E05" w:rsidRPr="00612A94" w:rsidRDefault="00546E05" w:rsidP="008E3CD7">
      <w:pPr>
        <w:pStyle w:val="Body1"/>
        <w:spacing w:line="360" w:lineRule="auto"/>
        <w:jc w:val="both"/>
        <w:rPr>
          <w:rFonts w:ascii="Gill Sans MT" w:hAnsi="Gill Sans MT"/>
        </w:rPr>
      </w:pPr>
      <w:r w:rsidRPr="00612A94">
        <w:rPr>
          <w:rFonts w:ascii="Gill Sans MT" w:hAnsi="Gill Sans MT"/>
        </w:rPr>
        <w:t xml:space="preserve">In 2003 the English Historic Towns Forum published “Focus of the Public Realm” </w:t>
      </w:r>
      <w:r w:rsidR="00936336" w:rsidRPr="00612A94">
        <w:rPr>
          <w:rFonts w:ascii="Gill Sans MT" w:hAnsi="Gill Sans MT"/>
        </w:rPr>
        <w:t xml:space="preserve">(EHTF, 2003) </w:t>
      </w:r>
      <w:r w:rsidR="005B72C6">
        <w:rPr>
          <w:rFonts w:ascii="Gill Sans MT" w:hAnsi="Gill Sans MT"/>
        </w:rPr>
        <w:t xml:space="preserve">which </w:t>
      </w:r>
      <w:r w:rsidRPr="00612A94">
        <w:rPr>
          <w:rFonts w:ascii="Gill Sans MT" w:hAnsi="Gill Sans MT"/>
        </w:rPr>
        <w:t xml:space="preserve">highlighted the problems with having so many different organisations and bodies responsible for looking after various parts of the street scene.  </w:t>
      </w:r>
      <w:r w:rsidR="00D04571" w:rsidRPr="00612A94">
        <w:rPr>
          <w:rFonts w:ascii="Gill Sans MT" w:hAnsi="Gill Sans MT"/>
        </w:rPr>
        <w:t>The report contained a table, reproduced below, to highlight the problem.</w:t>
      </w:r>
    </w:p>
    <w:p w:rsidR="00546E05" w:rsidRPr="00612A94" w:rsidRDefault="00546E05" w:rsidP="008E3CD7">
      <w:pPr>
        <w:pStyle w:val="Body1"/>
        <w:spacing w:line="360" w:lineRule="auto"/>
        <w:jc w:val="both"/>
        <w:rPr>
          <w:rFonts w:ascii="Gill Sans MT" w:hAnsi="Gill Sans MT"/>
        </w:rPr>
      </w:pPr>
    </w:p>
    <w:p w:rsidR="00546E05" w:rsidRPr="00612A94" w:rsidRDefault="00D04571" w:rsidP="008E3CD7">
      <w:pPr>
        <w:pStyle w:val="Body1"/>
        <w:jc w:val="both"/>
        <w:rPr>
          <w:rFonts w:ascii="Gill Sans MT" w:hAnsi="Gill Sans MT"/>
        </w:rPr>
      </w:pPr>
      <w:r w:rsidRPr="00612A94">
        <w:rPr>
          <w:rFonts w:ascii="Gill Sans MT" w:hAnsi="Gill Sans MT"/>
          <w:noProof/>
          <w:shd w:val="clear" w:color="auto" w:fill="0D0D0D" w:themeFill="text1" w:themeFillTint="F2"/>
        </w:rPr>
        <w:lastRenderedPageBreak/>
        <w:drawing>
          <wp:inline distT="0" distB="0" distL="0" distR="0">
            <wp:extent cx="5943600" cy="4194175"/>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453187"/>
                      <a:chOff x="153988" y="404813"/>
                      <a:chExt cx="9144000" cy="6453187"/>
                    </a:xfrm>
                  </a:grpSpPr>
                  <a:sp>
                    <a:nvSpPr>
                      <a:cNvPr id="15362" name="Text Box 4"/>
                      <a:cNvSpPr txBox="1">
                        <a:spLocks noChangeArrowheads="1"/>
                      </a:cNvSpPr>
                    </a:nvSpPr>
                    <a:spPr bwMode="auto">
                      <a:xfrm>
                        <a:off x="153988" y="404813"/>
                        <a:ext cx="9144000" cy="6453187"/>
                      </a:xfrm>
                      <a:prstGeom prst="rect">
                        <a:avLst/>
                      </a:prstGeom>
                      <a:noFill/>
                      <a:ln w="9525">
                        <a:noFill/>
                        <a:miter lim="800000"/>
                        <a:headEnd/>
                        <a:tailEnd/>
                      </a:ln>
                    </a:spPr>
                    <a:txSp>
                      <a:txBody>
                        <a:bodyPr/>
                        <a:lstStyle>
                          <a:defPPr>
                            <a:defRPr lang="en-GB"/>
                          </a:defPPr>
                          <a:lvl1pPr algn="l" rtl="0" fontAlgn="base">
                            <a:spcBef>
                              <a:spcPct val="0"/>
                            </a:spcBef>
                            <a:spcAft>
                              <a:spcPct val="0"/>
                            </a:spcAft>
                            <a:defRPr kern="1200">
                              <a:solidFill>
                                <a:schemeClr val="tx1"/>
                              </a:solidFill>
                              <a:latin typeface="Tahoma" charset="0"/>
                              <a:ea typeface="+mn-ea"/>
                              <a:cs typeface="Arial" charset="0"/>
                            </a:defRPr>
                          </a:lvl1pPr>
                          <a:lvl2pPr marL="457200" algn="l" rtl="0" fontAlgn="base">
                            <a:spcBef>
                              <a:spcPct val="0"/>
                            </a:spcBef>
                            <a:spcAft>
                              <a:spcPct val="0"/>
                            </a:spcAft>
                            <a:defRPr kern="1200">
                              <a:solidFill>
                                <a:schemeClr val="tx1"/>
                              </a:solidFill>
                              <a:latin typeface="Tahoma" charset="0"/>
                              <a:ea typeface="+mn-ea"/>
                              <a:cs typeface="Arial" charset="0"/>
                            </a:defRPr>
                          </a:lvl2pPr>
                          <a:lvl3pPr marL="914400" algn="l" rtl="0" fontAlgn="base">
                            <a:spcBef>
                              <a:spcPct val="0"/>
                            </a:spcBef>
                            <a:spcAft>
                              <a:spcPct val="0"/>
                            </a:spcAft>
                            <a:defRPr kern="1200">
                              <a:solidFill>
                                <a:schemeClr val="tx1"/>
                              </a:solidFill>
                              <a:latin typeface="Tahoma" charset="0"/>
                              <a:ea typeface="+mn-ea"/>
                              <a:cs typeface="Arial" charset="0"/>
                            </a:defRPr>
                          </a:lvl3pPr>
                          <a:lvl4pPr marL="1371600" algn="l" rtl="0" fontAlgn="base">
                            <a:spcBef>
                              <a:spcPct val="0"/>
                            </a:spcBef>
                            <a:spcAft>
                              <a:spcPct val="0"/>
                            </a:spcAft>
                            <a:defRPr kern="1200">
                              <a:solidFill>
                                <a:schemeClr val="tx1"/>
                              </a:solidFill>
                              <a:latin typeface="Tahoma" charset="0"/>
                              <a:ea typeface="+mn-ea"/>
                              <a:cs typeface="Arial" charset="0"/>
                            </a:defRPr>
                          </a:lvl4pPr>
                          <a:lvl5pPr marL="1828800" algn="l" rtl="0" fontAlgn="base">
                            <a:spcBef>
                              <a:spcPct val="0"/>
                            </a:spcBef>
                            <a:spcAft>
                              <a:spcPct val="0"/>
                            </a:spcAft>
                            <a:defRPr kern="1200">
                              <a:solidFill>
                                <a:schemeClr val="tx1"/>
                              </a:solidFill>
                              <a:latin typeface="Tahoma" charset="0"/>
                              <a:ea typeface="+mn-ea"/>
                              <a:cs typeface="Arial" charset="0"/>
                            </a:defRPr>
                          </a:lvl5pPr>
                          <a:lvl6pPr marL="2286000" algn="l" defTabSz="914400" rtl="0" eaLnBrk="1" latinLnBrk="0" hangingPunct="1">
                            <a:defRPr kern="1200">
                              <a:solidFill>
                                <a:schemeClr val="tx1"/>
                              </a:solidFill>
                              <a:latin typeface="Tahoma" charset="0"/>
                              <a:ea typeface="+mn-ea"/>
                              <a:cs typeface="Arial" charset="0"/>
                            </a:defRPr>
                          </a:lvl6pPr>
                          <a:lvl7pPr marL="2743200" algn="l" defTabSz="914400" rtl="0" eaLnBrk="1" latinLnBrk="0" hangingPunct="1">
                            <a:defRPr kern="1200">
                              <a:solidFill>
                                <a:schemeClr val="tx1"/>
                              </a:solidFill>
                              <a:latin typeface="Tahoma" charset="0"/>
                              <a:ea typeface="+mn-ea"/>
                              <a:cs typeface="Arial" charset="0"/>
                            </a:defRPr>
                          </a:lvl7pPr>
                          <a:lvl8pPr marL="3200400" algn="l" defTabSz="914400" rtl="0" eaLnBrk="1" latinLnBrk="0" hangingPunct="1">
                            <a:defRPr kern="1200">
                              <a:solidFill>
                                <a:schemeClr val="tx1"/>
                              </a:solidFill>
                              <a:latin typeface="Tahoma" charset="0"/>
                              <a:ea typeface="+mn-ea"/>
                              <a:cs typeface="Arial" charset="0"/>
                            </a:defRPr>
                          </a:lvl8pPr>
                          <a:lvl9pPr marL="3657600" algn="l" defTabSz="914400" rtl="0" eaLnBrk="1" latinLnBrk="0" hangingPunct="1">
                            <a:defRPr kern="1200">
                              <a:solidFill>
                                <a:schemeClr val="tx1"/>
                              </a:solidFill>
                              <a:latin typeface="Tahoma" charset="0"/>
                              <a:ea typeface="+mn-ea"/>
                              <a:cs typeface="Arial" charset="0"/>
                            </a:defRPr>
                          </a:lvl9pPr>
                        </a:lstStyle>
                        <a:p>
                          <a:pPr>
                            <a:tabLst>
                              <a:tab pos="2235200" algn="l"/>
                              <a:tab pos="5113338" algn="l"/>
                              <a:tab pos="6908800" algn="l"/>
                              <a:tab pos="7264400" algn="l"/>
                            </a:tabLst>
                          </a:pPr>
                          <a:r>
                            <a:rPr lang="en-GB" altLang="zh-CN" sz="1600" b="1" dirty="0">
                              <a:solidFill>
                                <a:srgbClr val="938953"/>
                              </a:solidFill>
                              <a:latin typeface="Arial" charset="0"/>
                              <a:ea typeface="SimSun" pitchFamily="2" charset="-122"/>
                            </a:rPr>
                            <a:t>Responsibility, co-ordination and consultation regarding the street scene in a typical historic town</a:t>
                          </a:r>
                          <a:r>
                            <a:rPr lang="en-GB" altLang="zh-CN" sz="1200" dirty="0">
                              <a:solidFill>
                                <a:srgbClr val="938953"/>
                              </a:solidFill>
                              <a:latin typeface="Arial" charset="0"/>
                              <a:ea typeface="SimSun" pitchFamily="2" charset="-122"/>
                            </a:rPr>
                            <a:t>	</a:t>
                          </a:r>
                          <a:endParaRPr lang="en-GB" altLang="zh-CN" sz="1200" dirty="0">
                            <a:solidFill>
                              <a:srgbClr val="938953"/>
                            </a:solidFill>
                            <a:ea typeface="SimSun" pitchFamily="2" charset="-122"/>
                          </a:endParaRPr>
                        </a:p>
                        <a:p>
                          <a:pPr>
                            <a:tabLst>
                              <a:tab pos="2235200" algn="l"/>
                              <a:tab pos="5113338" algn="l"/>
                              <a:tab pos="6908800" algn="l"/>
                              <a:tab pos="7264400" algn="l"/>
                            </a:tabLst>
                          </a:pPr>
                          <a:endParaRPr lang="en-GB" altLang="zh-CN" sz="1200" b="1" dirty="0">
                            <a:solidFill>
                              <a:schemeClr val="bg1"/>
                            </a:solidFill>
                            <a:latin typeface="Arial" charset="0"/>
                            <a:ea typeface="SimSun" pitchFamily="2" charset="-122"/>
                          </a:endParaRPr>
                        </a:p>
                        <a:p>
                          <a:pPr>
                            <a:tabLst>
                              <a:tab pos="2235200" algn="l"/>
                              <a:tab pos="5113338" algn="l"/>
                              <a:tab pos="6908800" algn="l"/>
                              <a:tab pos="7264400" algn="l"/>
                            </a:tabLst>
                          </a:pPr>
                          <a:r>
                            <a:rPr lang="en-GB" altLang="zh-CN" sz="1200" b="1" dirty="0">
                              <a:solidFill>
                                <a:schemeClr val="bg1"/>
                              </a:solidFill>
                              <a:latin typeface="Arial" charset="0"/>
                              <a:ea typeface="SimSun" pitchFamily="2" charset="-122"/>
                            </a:rPr>
                            <a:t>		  			</a:t>
                          </a:r>
                          <a:endParaRPr lang="en-GB" altLang="zh-CN" sz="1200" dirty="0">
                            <a:solidFill>
                              <a:schemeClr val="bg1"/>
                            </a:solidFill>
                            <a:latin typeface="Arial" charset="0"/>
                            <a:ea typeface="SimSun" pitchFamily="2" charset="-122"/>
                          </a:endParaRPr>
                        </a:p>
                        <a:p>
                          <a:pPr>
                            <a:tabLst>
                              <a:tab pos="2235200" algn="l"/>
                              <a:tab pos="5113338" algn="l"/>
                              <a:tab pos="6908800" algn="l"/>
                              <a:tab pos="7264400" algn="l"/>
                            </a:tabLst>
                          </a:pPr>
                          <a:r>
                            <a:rPr lang="en-GB" altLang="zh-CN" sz="1300" b="1" dirty="0">
                              <a:solidFill>
                                <a:srgbClr val="CC3300"/>
                              </a:solidFill>
                              <a:latin typeface="Arial" charset="0"/>
                              <a:ea typeface="SimSun" pitchFamily="2" charset="-122"/>
                            </a:rPr>
                            <a:t>Element in the 	Responsible agency 	Legislative approval 	Formal co-ordination </a:t>
                          </a:r>
                        </a:p>
                        <a:p>
                          <a:pPr>
                            <a:tabLst>
                              <a:tab pos="2235200" algn="l"/>
                              <a:tab pos="5113338" algn="l"/>
                              <a:tab pos="6908800" algn="l"/>
                              <a:tab pos="7264400" algn="l"/>
                            </a:tabLst>
                          </a:pPr>
                          <a:r>
                            <a:rPr lang="en-GB" altLang="zh-CN" sz="1300" b="1" u="sng" dirty="0">
                              <a:solidFill>
                                <a:srgbClr val="CC3300"/>
                              </a:solidFill>
                              <a:latin typeface="Arial" charset="0"/>
                              <a:ea typeface="SimSun" pitchFamily="2" charset="-122"/>
                            </a:rPr>
                            <a:t>street scene 	or L A officer 	required? 	 or public consultation?</a:t>
                          </a:r>
                          <a:r>
                            <a:rPr lang="en-GB" altLang="zh-CN" sz="1300" b="1" dirty="0">
                              <a:solidFill>
                                <a:srgbClr val="CC3300"/>
                              </a:solidFill>
                              <a:latin typeface="Arial" charset="0"/>
                              <a:ea typeface="SimSun" pitchFamily="2" charset="-122"/>
                            </a:rPr>
                            <a:t> </a:t>
                          </a:r>
                          <a:endParaRPr lang="en-GB" altLang="zh-CN" sz="1300" dirty="0">
                            <a:solidFill>
                              <a:srgbClr val="CC3300"/>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Bus shelters	Highway engineer	No (except adverts)	NO (except adverts)</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Cycle paths	Highway eng. &amp; Cycling officer	No	</a:t>
                          </a:r>
                          <a:r>
                            <a:rPr lang="en-GB" altLang="zh-CN" sz="1300" b="1" dirty="0" err="1">
                              <a:solidFill>
                                <a:srgbClr val="C4BC96"/>
                              </a:solidFill>
                              <a:latin typeface="Arial" charset="0"/>
                              <a:ea typeface="SimSun" pitchFamily="2" charset="-122"/>
                            </a:rPr>
                            <a:t>NO</a:t>
                          </a:r>
                          <a:r>
                            <a:rPr lang="en-GB" altLang="zh-CN" sz="1300" b="1" dirty="0">
                              <a:solidFill>
                                <a:srgbClr val="C4BC96"/>
                              </a:solidFill>
                              <a:latin typeface="Arial" charset="0"/>
                              <a:ea typeface="SimSun" pitchFamily="2" charset="-122"/>
                            </a:rPr>
                            <a:t>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Cycle racks	Cycling officer	No	</a:t>
                          </a:r>
                          <a:r>
                            <a:rPr lang="en-GB" altLang="zh-CN" sz="1300" b="1" dirty="0" err="1">
                              <a:solidFill>
                                <a:srgbClr val="C4BC96"/>
                              </a:solidFill>
                              <a:latin typeface="Arial" charset="0"/>
                              <a:ea typeface="SimSun" pitchFamily="2" charset="-122"/>
                            </a:rPr>
                            <a:t>NO</a:t>
                          </a:r>
                          <a:r>
                            <a:rPr lang="en-GB" altLang="zh-CN" sz="1300" b="1" dirty="0">
                              <a:solidFill>
                                <a:srgbClr val="C4BC96"/>
                              </a:solidFill>
                              <a:latin typeface="Arial" charset="0"/>
                              <a:ea typeface="SimSun" pitchFamily="2" charset="-122"/>
                            </a:rPr>
                            <a:t>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Flower baskets	Parks officer	No	</a:t>
                          </a:r>
                          <a:r>
                            <a:rPr lang="en-GB" altLang="zh-CN" sz="1300" b="1" dirty="0" err="1">
                              <a:solidFill>
                                <a:srgbClr val="C4BC96"/>
                              </a:solidFill>
                              <a:latin typeface="Arial" charset="0"/>
                              <a:ea typeface="SimSun" pitchFamily="2" charset="-122"/>
                            </a:rPr>
                            <a:t>NO</a:t>
                          </a:r>
                          <a:r>
                            <a:rPr lang="en-GB" altLang="zh-CN" sz="1300" b="1" dirty="0">
                              <a:solidFill>
                                <a:srgbClr val="C4BC96"/>
                              </a:solidFill>
                              <a:latin typeface="Arial" charset="0"/>
                              <a:ea typeface="SimSun" pitchFamily="2" charset="-122"/>
                            </a:rPr>
                            <a:t>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Footway paving	Highway engineer	No	</a:t>
                          </a:r>
                          <a:r>
                            <a:rPr lang="en-GB" altLang="zh-CN" sz="1300" b="1" dirty="0" err="1">
                              <a:solidFill>
                                <a:srgbClr val="C4BC96"/>
                              </a:solidFill>
                              <a:latin typeface="Arial" charset="0"/>
                              <a:ea typeface="SimSun" pitchFamily="2" charset="-122"/>
                            </a:rPr>
                            <a:t>NO</a:t>
                          </a:r>
                          <a:r>
                            <a:rPr lang="en-GB" altLang="zh-CN" sz="1300" b="1" dirty="0">
                              <a:solidFill>
                                <a:srgbClr val="C4BC96"/>
                              </a:solidFill>
                              <a:latin typeface="Arial" charset="0"/>
                              <a:ea typeface="SimSun" pitchFamily="2" charset="-122"/>
                            </a:rPr>
                            <a:t>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Graffiti cleaning 	Cleansing officer	No	</a:t>
                          </a:r>
                          <a:r>
                            <a:rPr lang="en-GB" altLang="zh-CN" sz="1300" b="1" dirty="0" err="1">
                              <a:solidFill>
                                <a:srgbClr val="C4BC96"/>
                              </a:solidFill>
                              <a:latin typeface="Arial" charset="0"/>
                              <a:ea typeface="SimSun" pitchFamily="2" charset="-122"/>
                            </a:rPr>
                            <a:t>NO</a:t>
                          </a:r>
                          <a:r>
                            <a:rPr lang="en-GB" altLang="zh-CN" sz="1300" b="1" dirty="0">
                              <a:solidFill>
                                <a:srgbClr val="C4BC96"/>
                              </a:solidFill>
                              <a:latin typeface="Arial" charset="0"/>
                              <a:ea typeface="SimSun" pitchFamily="2" charset="-122"/>
                            </a:rPr>
                            <a:t>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Guard rails	Highway engineer	No	</a:t>
                          </a:r>
                          <a:r>
                            <a:rPr lang="en-GB" altLang="zh-CN" sz="1300" b="1" dirty="0" err="1">
                              <a:solidFill>
                                <a:srgbClr val="C4BC96"/>
                              </a:solidFill>
                              <a:latin typeface="Arial" charset="0"/>
                              <a:ea typeface="SimSun" pitchFamily="2" charset="-122"/>
                            </a:rPr>
                            <a:t>NO</a:t>
                          </a:r>
                          <a:r>
                            <a:rPr lang="en-GB" altLang="zh-CN" sz="1300" b="1" dirty="0">
                              <a:solidFill>
                                <a:srgbClr val="C4BC96"/>
                              </a:solidFill>
                              <a:latin typeface="Arial" charset="0"/>
                              <a:ea typeface="SimSun" pitchFamily="2" charset="-122"/>
                            </a:rPr>
                            <a:t>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Litter bins	Cleansing officer	No	</a:t>
                          </a:r>
                          <a:r>
                            <a:rPr lang="en-GB" altLang="zh-CN" sz="1300" b="1" dirty="0" err="1">
                              <a:solidFill>
                                <a:srgbClr val="C4BC96"/>
                              </a:solidFill>
                              <a:latin typeface="Arial" charset="0"/>
                              <a:ea typeface="SimSun" pitchFamily="2" charset="-122"/>
                            </a:rPr>
                            <a:t>NO</a:t>
                          </a:r>
                          <a:r>
                            <a:rPr lang="en-GB" altLang="zh-CN" sz="1300" b="1" dirty="0">
                              <a:solidFill>
                                <a:srgbClr val="C4BC96"/>
                              </a:solidFill>
                              <a:latin typeface="Arial" charset="0"/>
                              <a:ea typeface="SimSun" pitchFamily="2" charset="-122"/>
                            </a:rPr>
                            <a:t>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Parking ticket machines	On-street parking	Yes Traffic	NO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Post boxes	Royal mail	No	</a:t>
                          </a:r>
                          <a:r>
                            <a:rPr lang="en-GB" altLang="zh-CN" sz="1300" b="1" dirty="0" err="1">
                              <a:solidFill>
                                <a:srgbClr val="C4BC96"/>
                              </a:solidFill>
                              <a:latin typeface="Arial" charset="0"/>
                              <a:ea typeface="SimSun" pitchFamily="2" charset="-122"/>
                            </a:rPr>
                            <a:t>NO</a:t>
                          </a:r>
                          <a:r>
                            <a:rPr lang="en-GB" altLang="zh-CN" sz="1300" b="1" dirty="0">
                              <a:solidFill>
                                <a:srgbClr val="C4BC96"/>
                              </a:solidFill>
                              <a:latin typeface="Arial" charset="0"/>
                              <a:ea typeface="SimSun" pitchFamily="2" charset="-122"/>
                            </a:rPr>
                            <a:t>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Public art	Arts officer	Yes – T&amp;C Planning	NO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Recycling bins	Cleansing officer	No	</a:t>
                          </a:r>
                          <a:r>
                            <a:rPr lang="en-GB" altLang="zh-CN" sz="1300" b="1" dirty="0" err="1">
                              <a:solidFill>
                                <a:srgbClr val="C4BC96"/>
                              </a:solidFill>
                              <a:latin typeface="Arial" charset="0"/>
                              <a:ea typeface="SimSun" pitchFamily="2" charset="-122"/>
                            </a:rPr>
                            <a:t>NO</a:t>
                          </a:r>
                          <a:r>
                            <a:rPr lang="en-GB" altLang="zh-CN" sz="1300" b="1" dirty="0">
                              <a:solidFill>
                                <a:srgbClr val="C4BC96"/>
                              </a:solidFill>
                              <a:latin typeface="Arial" charset="0"/>
                              <a:ea typeface="SimSun" pitchFamily="2" charset="-122"/>
                            </a:rPr>
                            <a:t>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Rubbish clearing	Cleansing officer	No	</a:t>
                          </a:r>
                          <a:r>
                            <a:rPr lang="en-GB" altLang="zh-CN" sz="1300" b="1" dirty="0" err="1">
                              <a:solidFill>
                                <a:srgbClr val="C4BC96"/>
                              </a:solidFill>
                              <a:latin typeface="Arial" charset="0"/>
                              <a:ea typeface="SimSun" pitchFamily="2" charset="-122"/>
                            </a:rPr>
                            <a:t>NO</a:t>
                          </a:r>
                          <a:r>
                            <a:rPr lang="en-GB" altLang="zh-CN" sz="1300" b="1" dirty="0">
                              <a:solidFill>
                                <a:srgbClr val="C4BC96"/>
                              </a:solidFill>
                              <a:latin typeface="Arial" charset="0"/>
                              <a:ea typeface="SimSun" pitchFamily="2" charset="-122"/>
                            </a:rPr>
                            <a:t>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Security cameras	Security advisor	No	</a:t>
                          </a:r>
                          <a:r>
                            <a:rPr lang="en-GB" altLang="zh-CN" sz="1300" b="1" dirty="0" err="1">
                              <a:solidFill>
                                <a:srgbClr val="C4BC96"/>
                              </a:solidFill>
                              <a:latin typeface="Arial" charset="0"/>
                              <a:ea typeface="SimSun" pitchFamily="2" charset="-122"/>
                            </a:rPr>
                            <a:t>NO</a:t>
                          </a:r>
                          <a:r>
                            <a:rPr lang="en-GB" altLang="zh-CN" sz="1300" b="1" dirty="0">
                              <a:solidFill>
                                <a:srgbClr val="C4BC96"/>
                              </a:solidFill>
                              <a:latin typeface="Arial" charset="0"/>
                              <a:ea typeface="SimSun" pitchFamily="2" charset="-122"/>
                            </a:rPr>
                            <a:t>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Shop fronts	Planning / Conservation officer	Yes T&amp;C Planning	YES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Shop signs	Planning / Conservation officer	Yes T&amp;C Planning	YES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Street lighting	</a:t>
                          </a:r>
                          <a:r>
                            <a:rPr lang="en-GB" altLang="zh-CN" sz="1300" b="1" dirty="0" err="1">
                              <a:solidFill>
                                <a:srgbClr val="C4BC96"/>
                              </a:solidFill>
                              <a:latin typeface="Arial" charset="0"/>
                              <a:ea typeface="SimSun" pitchFamily="2" charset="-122"/>
                            </a:rPr>
                            <a:t>Lighting</a:t>
                          </a:r>
                          <a:r>
                            <a:rPr lang="en-GB" altLang="zh-CN" sz="1300" b="1" dirty="0">
                              <a:solidFill>
                                <a:srgbClr val="C4BC96"/>
                              </a:solidFill>
                              <a:latin typeface="Arial" charset="0"/>
                              <a:ea typeface="SimSun" pitchFamily="2" charset="-122"/>
                            </a:rPr>
                            <a:t> officer	Yes Traffic	NO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Street traders	Market inspectors	Yes Street market	NO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Street trees	Parks &amp; Tree officer	No	</a:t>
                          </a:r>
                          <a:r>
                            <a:rPr lang="en-GB" altLang="zh-CN" sz="1300" b="1" dirty="0" err="1">
                              <a:solidFill>
                                <a:srgbClr val="C4BC96"/>
                              </a:solidFill>
                              <a:latin typeface="Arial" charset="0"/>
                              <a:ea typeface="SimSun" pitchFamily="2" charset="-122"/>
                            </a:rPr>
                            <a:t>NO</a:t>
                          </a:r>
                          <a:r>
                            <a:rPr lang="en-GB" altLang="zh-CN" sz="1300" b="1" dirty="0">
                              <a:solidFill>
                                <a:srgbClr val="C4BC96"/>
                              </a:solidFill>
                              <a:latin typeface="Arial" charset="0"/>
                              <a:ea typeface="SimSun" pitchFamily="2" charset="-122"/>
                            </a:rPr>
                            <a:t>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Tactile surfaces	Traffic engineer	No	</a:t>
                          </a:r>
                          <a:r>
                            <a:rPr lang="en-GB" altLang="zh-CN" sz="1300" b="1" dirty="0" err="1">
                              <a:solidFill>
                                <a:srgbClr val="C4BC96"/>
                              </a:solidFill>
                              <a:latin typeface="Arial" charset="0"/>
                              <a:ea typeface="SimSun" pitchFamily="2" charset="-122"/>
                            </a:rPr>
                            <a:t>NO</a:t>
                          </a:r>
                          <a:r>
                            <a:rPr lang="en-GB" altLang="zh-CN" sz="1300" b="1" dirty="0">
                              <a:solidFill>
                                <a:srgbClr val="C4BC96"/>
                              </a:solidFill>
                              <a:latin typeface="Arial" charset="0"/>
                              <a:ea typeface="SimSun" pitchFamily="2" charset="-122"/>
                            </a:rPr>
                            <a:t>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Telephone boxes	Private pay phone company	No	</a:t>
                          </a:r>
                          <a:r>
                            <a:rPr lang="en-GB" altLang="zh-CN" sz="1300" b="1" dirty="0" err="1">
                              <a:solidFill>
                                <a:srgbClr val="C4BC96"/>
                              </a:solidFill>
                              <a:latin typeface="Arial" charset="0"/>
                              <a:ea typeface="SimSun" pitchFamily="2" charset="-122"/>
                            </a:rPr>
                            <a:t>NO</a:t>
                          </a:r>
                          <a:r>
                            <a:rPr lang="en-GB" altLang="zh-CN" sz="1300" b="1" dirty="0">
                              <a:solidFill>
                                <a:srgbClr val="C4BC96"/>
                              </a:solidFill>
                              <a:latin typeface="Arial" charset="0"/>
                              <a:ea typeface="SimSun" pitchFamily="2" charset="-122"/>
                            </a:rPr>
                            <a:t>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Traffic signals	Traffic engineer (signals	Yes Traffic	NO	</a:t>
                          </a:r>
                          <a:endParaRPr lang="en-GB" altLang="zh-CN" sz="1300" b="1" dirty="0">
                            <a:solidFill>
                              <a:srgbClr val="C4BC96"/>
                            </a:solidFill>
                            <a:ea typeface="SimSun" pitchFamily="2" charset="-122"/>
                          </a:endParaRPr>
                        </a:p>
                        <a:p>
                          <a:pPr>
                            <a:tabLst>
                              <a:tab pos="2235200" algn="l"/>
                              <a:tab pos="5113338" algn="l"/>
                              <a:tab pos="6908800" algn="l"/>
                              <a:tab pos="7264400" algn="l"/>
                            </a:tabLst>
                          </a:pPr>
                          <a:r>
                            <a:rPr lang="en-GB" altLang="zh-CN" sz="1300" b="1" dirty="0">
                              <a:solidFill>
                                <a:srgbClr val="C4BC96"/>
                              </a:solidFill>
                              <a:latin typeface="Arial" charset="0"/>
                              <a:ea typeface="SimSun" pitchFamily="2" charset="-122"/>
                            </a:rPr>
                            <a:t>Traffic signs	Traffic engineer (schemes)	Yes Traffic	NO	</a:t>
                          </a:r>
                        </a:p>
                        <a:p>
                          <a:pPr>
                            <a:tabLst>
                              <a:tab pos="2235200" algn="l"/>
                              <a:tab pos="5113338" algn="l"/>
                              <a:tab pos="6908800" algn="l"/>
                              <a:tab pos="7264400" algn="l"/>
                            </a:tabLst>
                          </a:pPr>
                          <a:endParaRPr lang="en-GB" altLang="zh-CN" sz="1300" b="1" dirty="0">
                            <a:solidFill>
                              <a:srgbClr val="C4BC96"/>
                            </a:solidFill>
                            <a:latin typeface="Arial" charset="0"/>
                            <a:ea typeface="SimSun" pitchFamily="2" charset="-122"/>
                          </a:endParaRPr>
                        </a:p>
                        <a:p>
                          <a:pPr>
                            <a:tabLst>
                              <a:tab pos="2235200" algn="l"/>
                              <a:tab pos="5113338" algn="l"/>
                              <a:tab pos="6908800" algn="l"/>
                              <a:tab pos="7264400" algn="l"/>
                            </a:tabLst>
                          </a:pPr>
                          <a:r>
                            <a:rPr lang="en-GB" altLang="zh-CN" sz="1300" b="1" i="1" dirty="0">
                              <a:solidFill>
                                <a:srgbClr val="C4BC96"/>
                              </a:solidFill>
                              <a:latin typeface="Arial" charset="0"/>
                              <a:ea typeface="SimSun" pitchFamily="2" charset="-122"/>
                            </a:rPr>
                            <a:t>SOURCE: Focus on the Public Realm.  English Historic Towns Forum 2003</a:t>
                          </a:r>
                        </a:p>
                        <a:p>
                          <a:pPr>
                            <a:tabLst>
                              <a:tab pos="2235200" algn="l"/>
                              <a:tab pos="5113338" algn="l"/>
                              <a:tab pos="6908800" algn="l"/>
                              <a:tab pos="7264400" algn="l"/>
                            </a:tabLst>
                          </a:pPr>
                          <a:endParaRPr lang="en-GB" sz="1300" b="1" dirty="0">
                            <a:solidFill>
                              <a:schemeClr val="bg1"/>
                            </a:solidFill>
                            <a:latin typeface="Arial" charset="0"/>
                          </a:endParaRPr>
                        </a:p>
                      </a:txBody>
                      <a:useSpRect/>
                    </a:txSp>
                  </a:sp>
                </lc:lockedCanvas>
              </a:graphicData>
            </a:graphic>
          </wp:inline>
        </w:drawing>
      </w:r>
    </w:p>
    <w:p w:rsidR="00546E05" w:rsidRPr="00612A94" w:rsidRDefault="00546E05" w:rsidP="008E3CD7">
      <w:pPr>
        <w:pStyle w:val="Body1"/>
        <w:spacing w:line="360" w:lineRule="auto"/>
        <w:jc w:val="both"/>
        <w:rPr>
          <w:rFonts w:ascii="Gill Sans MT" w:hAnsi="Gill Sans MT"/>
        </w:rPr>
      </w:pPr>
    </w:p>
    <w:p w:rsidR="00936336" w:rsidRPr="00612A94" w:rsidRDefault="00936336" w:rsidP="008E3CD7">
      <w:pPr>
        <w:pStyle w:val="Body1"/>
        <w:spacing w:line="360" w:lineRule="auto"/>
        <w:jc w:val="both"/>
        <w:rPr>
          <w:rFonts w:ascii="Gill Sans MT" w:hAnsi="Gill Sans MT"/>
        </w:rPr>
      </w:pPr>
      <w:r w:rsidRPr="00612A94">
        <w:rPr>
          <w:rFonts w:ascii="Gill Sans MT" w:hAnsi="Gill Sans MT"/>
        </w:rPr>
        <w:t xml:space="preserve">Of 23 elements in the street scene in the UK, only eight elements required approval under legislation to be installed.  Compare this to the buildings that surround streets in conservation area, where often </w:t>
      </w:r>
      <w:r w:rsidR="0068107B" w:rsidRPr="00612A94">
        <w:rPr>
          <w:rFonts w:ascii="Gill Sans MT" w:hAnsi="Gill Sans MT"/>
        </w:rPr>
        <w:t>consent is required to undertake minor works to a protected building.</w:t>
      </w:r>
      <w:r w:rsidRPr="00612A94">
        <w:rPr>
          <w:rFonts w:ascii="Gill Sans MT" w:hAnsi="Gill Sans MT"/>
        </w:rPr>
        <w:t xml:space="preserve">  The result is a degradation of our historic streets and spaces that results in clutter, a lack of co-ordination of street furniture, neglected and insensitive street furniture, pointless signs and lines</w:t>
      </w:r>
      <w:r w:rsidR="005767BA" w:rsidRPr="00612A94">
        <w:rPr>
          <w:rFonts w:ascii="Gill Sans MT" w:hAnsi="Gill Sans MT"/>
        </w:rPr>
        <w:t>.</w:t>
      </w:r>
      <w:r w:rsidR="006C5DD9">
        <w:rPr>
          <w:rFonts w:ascii="Gill Sans MT" w:hAnsi="Gill Sans MT"/>
        </w:rPr>
        <w:t xml:space="preserve"> </w:t>
      </w:r>
      <w:r w:rsidRPr="00612A94">
        <w:rPr>
          <w:rFonts w:ascii="Gill Sans MT" w:hAnsi="Gill Sans MT"/>
        </w:rPr>
        <w:t>In the UK there is nobody in overall control of what happens to public spaces, unlike the owners of the buildings that surround them or, for that matter, the private spaces that are now occurring with more frequency</w:t>
      </w:r>
      <w:r w:rsidR="0068107B" w:rsidRPr="00612A94">
        <w:rPr>
          <w:rFonts w:ascii="Gill Sans MT" w:hAnsi="Gill Sans MT"/>
        </w:rPr>
        <w:t xml:space="preserve"> in new developments.</w:t>
      </w:r>
      <w:r w:rsidRPr="00612A94">
        <w:rPr>
          <w:rFonts w:ascii="Gill Sans MT" w:hAnsi="Gill Sans MT"/>
        </w:rPr>
        <w:t xml:space="preserve">  </w:t>
      </w:r>
    </w:p>
    <w:p w:rsidR="00936336" w:rsidRPr="00612A94" w:rsidRDefault="00936336" w:rsidP="008E3CD7">
      <w:pPr>
        <w:pStyle w:val="Body1"/>
        <w:spacing w:line="360" w:lineRule="auto"/>
        <w:jc w:val="both"/>
        <w:rPr>
          <w:rFonts w:ascii="Gill Sans MT" w:hAnsi="Gill Sans MT"/>
        </w:rPr>
      </w:pPr>
    </w:p>
    <w:p w:rsidR="00546E05" w:rsidRPr="00612A94" w:rsidRDefault="00546E05" w:rsidP="008E3CD7">
      <w:pPr>
        <w:pStyle w:val="Body1"/>
        <w:spacing w:line="360" w:lineRule="auto"/>
        <w:jc w:val="both"/>
        <w:rPr>
          <w:rFonts w:ascii="Gill Sans MT" w:hAnsi="Gill Sans MT"/>
        </w:rPr>
      </w:pPr>
      <w:r w:rsidRPr="00612A94">
        <w:rPr>
          <w:rFonts w:ascii="Gill Sans MT" w:hAnsi="Gill Sans MT"/>
        </w:rPr>
        <w:t>The publication proposed an “agenda for action” that recommended every town had a Public Realm Strategy that would be adopted as supplementary planning guidance and contain a plan of action.  The Forum also suggested that each town should designate one person that would co-ordinate what goes in the streets in order to improve their quality.</w:t>
      </w:r>
      <w:r w:rsidR="00936336" w:rsidRPr="00612A94">
        <w:rPr>
          <w:rFonts w:ascii="Gill Sans MT" w:hAnsi="Gill Sans MT"/>
        </w:rPr>
        <w:t xml:space="preserve">  </w:t>
      </w:r>
    </w:p>
    <w:p w:rsidR="00546E05" w:rsidRPr="00612A94" w:rsidRDefault="00546E05" w:rsidP="008E3CD7">
      <w:pPr>
        <w:pStyle w:val="Body1"/>
        <w:spacing w:line="360" w:lineRule="auto"/>
        <w:jc w:val="both"/>
        <w:rPr>
          <w:rFonts w:ascii="Gill Sans MT" w:hAnsi="Gill Sans MT"/>
        </w:rPr>
      </w:pPr>
    </w:p>
    <w:p w:rsidR="00E4023A" w:rsidRPr="00612A94" w:rsidRDefault="00E4023A" w:rsidP="00E4023A">
      <w:pPr>
        <w:spacing w:line="360" w:lineRule="auto"/>
        <w:jc w:val="both"/>
        <w:rPr>
          <w:rFonts w:ascii="Gill Sans MT" w:hAnsi="Gill Sans MT" w:cs="Tahoma"/>
          <w:lang w:val="en-GB"/>
        </w:rPr>
      </w:pPr>
      <w:r w:rsidRPr="00612A94">
        <w:rPr>
          <w:rFonts w:ascii="Gill Sans MT" w:hAnsi="Gill Sans MT" w:cs="Tahoma"/>
          <w:lang w:val="en-GB"/>
        </w:rPr>
        <w:t xml:space="preserve">In 2006 English Heritage joined the campaign for a more sympathetic approach to the treatment of streets in historic urban areas.  Their publication “Streets for All” (English Heritage 2006) noted that “co-ordinated action” was required to address the “proliferation of traffic signs, bins, bollards, </w:t>
      </w:r>
      <w:r w:rsidRPr="00612A94">
        <w:rPr>
          <w:rFonts w:ascii="Gill Sans MT" w:hAnsi="Gill Sans MT" w:cs="Tahoma"/>
          <w:lang w:val="en-GB"/>
        </w:rPr>
        <w:lastRenderedPageBreak/>
        <w:t>guard rails and street furniture”. The government organisation (now Historic England</w:t>
      </w:r>
      <w:proofErr w:type="gramStart"/>
      <w:r w:rsidRPr="00612A94">
        <w:rPr>
          <w:rFonts w:ascii="Gill Sans MT" w:hAnsi="Gill Sans MT" w:cs="Tahoma"/>
          <w:lang w:val="en-GB"/>
        </w:rPr>
        <w:t>)  stated</w:t>
      </w:r>
      <w:proofErr w:type="gramEnd"/>
      <w:r w:rsidRPr="00612A94">
        <w:rPr>
          <w:rFonts w:ascii="Gill Sans MT" w:hAnsi="Gill Sans MT" w:cs="Tahoma"/>
          <w:lang w:val="en-GB"/>
        </w:rPr>
        <w:t xml:space="preserve"> that “well designed, well ordered and well maintained streets are an expression of a confident and caring community”.</w:t>
      </w:r>
    </w:p>
    <w:p w:rsidR="00E4023A" w:rsidRPr="00612A94" w:rsidRDefault="00E4023A" w:rsidP="008E3CD7">
      <w:pPr>
        <w:pStyle w:val="Body1"/>
        <w:spacing w:line="360" w:lineRule="auto"/>
        <w:jc w:val="both"/>
        <w:rPr>
          <w:rFonts w:ascii="Gill Sans MT" w:hAnsi="Gill Sans MT"/>
        </w:rPr>
      </w:pPr>
    </w:p>
    <w:p w:rsidR="004D7787" w:rsidRPr="00612A94" w:rsidRDefault="004D7787" w:rsidP="008E3CD7">
      <w:pPr>
        <w:pStyle w:val="Body1"/>
        <w:spacing w:line="360" w:lineRule="auto"/>
        <w:jc w:val="both"/>
        <w:rPr>
          <w:rFonts w:ascii="Gill Sans MT" w:hAnsi="Gill Sans MT"/>
        </w:rPr>
      </w:pPr>
      <w:r w:rsidRPr="00612A94">
        <w:rPr>
          <w:rFonts w:ascii="Gill Sans MT" w:hAnsi="Gill Sans MT"/>
        </w:rPr>
        <w:t xml:space="preserve">In 2008 the English Historic Forum published “Manual for Historic Streets” (EHTF 2008) which continued to highlight the lack of “constructive change” and that, despite the publications and campaigns, “mistakes continue to be made and the necessary investment is still not forthcoming” (Poole in </w:t>
      </w:r>
      <w:r w:rsidR="00152601" w:rsidRPr="00612A94">
        <w:rPr>
          <w:rFonts w:ascii="Gill Sans MT" w:hAnsi="Gill Sans MT"/>
        </w:rPr>
        <w:t>EHTF</w:t>
      </w:r>
      <w:r w:rsidRPr="00612A94">
        <w:rPr>
          <w:rFonts w:ascii="Gill Sans MT" w:hAnsi="Gill Sans MT"/>
        </w:rPr>
        <w:t xml:space="preserve"> 2008)</w:t>
      </w:r>
      <w:r w:rsidR="00152601" w:rsidRPr="00612A94">
        <w:rPr>
          <w:rFonts w:ascii="Gill Sans MT" w:hAnsi="Gill Sans MT"/>
        </w:rPr>
        <w:t xml:space="preserve">.  It was also noted that “all historic towns and cities face a battle to overcome the clone image created by ‘designed for anywhere’ street furniture” (Poole in EHTF 2008).  The standardisation of street furniture </w:t>
      </w:r>
      <w:r w:rsidR="006725F9" w:rsidRPr="00612A94">
        <w:rPr>
          <w:rFonts w:ascii="Gill Sans MT" w:hAnsi="Gill Sans MT"/>
        </w:rPr>
        <w:t>purchased</w:t>
      </w:r>
      <w:r w:rsidR="00152601" w:rsidRPr="00612A94">
        <w:rPr>
          <w:rFonts w:ascii="Gill Sans MT" w:hAnsi="Gill Sans MT"/>
        </w:rPr>
        <w:t xml:space="preserve"> out of a catalogue, the </w:t>
      </w:r>
      <w:r w:rsidR="006725F9" w:rsidRPr="00612A94">
        <w:rPr>
          <w:rFonts w:ascii="Gill Sans MT" w:hAnsi="Gill Sans MT"/>
        </w:rPr>
        <w:t xml:space="preserve">perceived </w:t>
      </w:r>
      <w:r w:rsidR="00152601" w:rsidRPr="00612A94">
        <w:rPr>
          <w:rFonts w:ascii="Gill Sans MT" w:hAnsi="Gill Sans MT"/>
        </w:rPr>
        <w:t>lack of flexibility in the</w:t>
      </w:r>
      <w:r w:rsidR="006725F9" w:rsidRPr="00612A94">
        <w:rPr>
          <w:rFonts w:ascii="Gill Sans MT" w:hAnsi="Gill Sans MT"/>
        </w:rPr>
        <w:t xml:space="preserve"> placement and size of traffic signs and the need to protect pedestrians from the motorist by creating fences between them continues to create unnecessary clutter and erode the special qualities and local distinctiveness that are so valued and cherished in historic towns.</w:t>
      </w:r>
      <w:r w:rsidR="00152601" w:rsidRPr="00612A94">
        <w:rPr>
          <w:rFonts w:ascii="Gill Sans MT" w:hAnsi="Gill Sans MT"/>
        </w:rPr>
        <w:t xml:space="preserve"> </w:t>
      </w:r>
    </w:p>
    <w:p w:rsidR="004D7787" w:rsidRPr="00612A94" w:rsidRDefault="004D7787" w:rsidP="008E3CD7">
      <w:pPr>
        <w:pStyle w:val="Body1"/>
        <w:spacing w:line="360" w:lineRule="auto"/>
        <w:jc w:val="both"/>
        <w:rPr>
          <w:rFonts w:ascii="Gill Sans MT" w:hAnsi="Gill Sans MT"/>
        </w:rPr>
      </w:pPr>
    </w:p>
    <w:p w:rsidR="00DB0A31" w:rsidRPr="00612A94" w:rsidRDefault="00DB0A31" w:rsidP="008E3CD7">
      <w:pPr>
        <w:pStyle w:val="Body1"/>
        <w:spacing w:line="360" w:lineRule="auto"/>
        <w:jc w:val="both"/>
        <w:rPr>
          <w:rFonts w:ascii="Gill Sans MT" w:hAnsi="Gill Sans MT"/>
        </w:rPr>
      </w:pPr>
      <w:r w:rsidRPr="00612A94">
        <w:rPr>
          <w:rFonts w:ascii="Gill Sans MT" w:hAnsi="Gill Sans MT"/>
        </w:rPr>
        <w:t xml:space="preserve">The UK government started to acknowledge the problem in 2010 and in August 2010 both the Secretary of State for Communities and Local Government and the Secretary of State for Transport encouraged local authorities to remove </w:t>
      </w:r>
      <w:r w:rsidR="00E82B68" w:rsidRPr="00612A94">
        <w:rPr>
          <w:rFonts w:ascii="Gill Sans MT" w:hAnsi="Gill Sans MT"/>
        </w:rPr>
        <w:t xml:space="preserve">unnecessary signs and street furniture that is “confusing motorists, obstructing pedestrians and hindering those with disabilities” (DCLG 2010). </w:t>
      </w:r>
    </w:p>
    <w:p w:rsidR="00E82B68" w:rsidRPr="00612A94" w:rsidRDefault="00E82B68" w:rsidP="008E3CD7">
      <w:pPr>
        <w:pStyle w:val="Body1"/>
        <w:spacing w:line="360" w:lineRule="auto"/>
        <w:jc w:val="both"/>
        <w:rPr>
          <w:rFonts w:ascii="Gill Sans MT" w:hAnsi="Gill Sans MT"/>
        </w:rPr>
      </w:pPr>
    </w:p>
    <w:p w:rsidR="00E82B68" w:rsidRPr="00612A94" w:rsidRDefault="005767BA" w:rsidP="008E3CD7">
      <w:pPr>
        <w:pStyle w:val="Body1"/>
        <w:spacing w:line="360" w:lineRule="auto"/>
        <w:jc w:val="both"/>
        <w:rPr>
          <w:rFonts w:ascii="Gill Sans MT" w:hAnsi="Gill Sans MT"/>
        </w:rPr>
      </w:pPr>
      <w:r w:rsidRPr="00612A94">
        <w:rPr>
          <w:rFonts w:ascii="Gill Sans MT" w:hAnsi="Gill Sans MT"/>
        </w:rPr>
        <w:t xml:space="preserve">Regrettably, and some 12 years on from the publication of Focus on the Public Ream and despite all the publications and encouragement, there remains little evidence of a wide scale improvement and </w:t>
      </w:r>
      <w:r w:rsidRPr="00612A94">
        <w:rPr>
          <w:rFonts w:ascii="Gill Sans MT" w:hAnsi="Gill Sans MT"/>
          <w:szCs w:val="14"/>
        </w:rPr>
        <w:t>change</w:t>
      </w:r>
      <w:r w:rsidRPr="00612A94">
        <w:rPr>
          <w:rFonts w:ascii="Gill Sans MT" w:hAnsi="Gill Sans MT"/>
        </w:rPr>
        <w:t xml:space="preserve"> in attitude.</w:t>
      </w:r>
    </w:p>
    <w:p w:rsidR="00E82B68" w:rsidRPr="00612A94" w:rsidRDefault="00E82B68" w:rsidP="008E3CD7">
      <w:pPr>
        <w:pStyle w:val="Body1"/>
        <w:spacing w:line="360" w:lineRule="auto"/>
        <w:jc w:val="both"/>
        <w:rPr>
          <w:rFonts w:ascii="Gill Sans MT" w:hAnsi="Gill Sans MT"/>
        </w:rPr>
      </w:pPr>
    </w:p>
    <w:p w:rsidR="002E5092" w:rsidRPr="00612A94" w:rsidRDefault="002E5092" w:rsidP="008E3CD7">
      <w:pPr>
        <w:pStyle w:val="Body1"/>
        <w:spacing w:line="360" w:lineRule="auto"/>
        <w:jc w:val="both"/>
        <w:rPr>
          <w:rFonts w:ascii="Gill Sans MT" w:hAnsi="Gill Sans MT"/>
        </w:rPr>
      </w:pPr>
    </w:p>
    <w:p w:rsidR="002E5092" w:rsidRPr="00612A94" w:rsidRDefault="002E5092" w:rsidP="008E3CD7">
      <w:pPr>
        <w:pStyle w:val="Body1"/>
        <w:spacing w:line="360" w:lineRule="auto"/>
        <w:jc w:val="both"/>
        <w:rPr>
          <w:rFonts w:ascii="Gill Sans MT" w:hAnsi="Gill Sans MT"/>
        </w:rPr>
      </w:pPr>
    </w:p>
    <w:p w:rsidR="00564B64" w:rsidRPr="00612A94" w:rsidRDefault="00564B64" w:rsidP="008E3CD7">
      <w:pPr>
        <w:pStyle w:val="Body1"/>
        <w:spacing w:line="360" w:lineRule="auto"/>
        <w:jc w:val="both"/>
        <w:rPr>
          <w:rFonts w:ascii="Gill Sans MT" w:hAnsi="Gill Sans MT"/>
          <w:b/>
        </w:rPr>
      </w:pPr>
      <w:r w:rsidRPr="00612A94">
        <w:rPr>
          <w:rFonts w:ascii="Gill Sans MT" w:hAnsi="Gill Sans MT"/>
          <w:b/>
        </w:rPr>
        <w:t>Identifying Good Practice</w:t>
      </w:r>
    </w:p>
    <w:p w:rsidR="006B32C2" w:rsidRPr="00612A94" w:rsidRDefault="00564B64" w:rsidP="008E3CD7">
      <w:pPr>
        <w:pStyle w:val="Body1"/>
        <w:spacing w:line="360" w:lineRule="auto"/>
        <w:jc w:val="both"/>
        <w:rPr>
          <w:rFonts w:ascii="Gill Sans MT" w:hAnsi="Gill Sans MT"/>
        </w:rPr>
      </w:pPr>
      <w:r w:rsidRPr="00612A94">
        <w:rPr>
          <w:rFonts w:ascii="Gill Sans MT" w:hAnsi="Gill Sans MT"/>
        </w:rPr>
        <w:t xml:space="preserve">Despite the picture painted above, there are good examples of investment in streets and squares in historic towns and cities across Europe that </w:t>
      </w:r>
      <w:r w:rsidR="005767BA" w:rsidRPr="00612A94">
        <w:rPr>
          <w:rFonts w:ascii="Gill Sans MT" w:hAnsi="Gill Sans MT"/>
        </w:rPr>
        <w:t>demonstrates</w:t>
      </w:r>
      <w:r w:rsidRPr="00612A94">
        <w:rPr>
          <w:rFonts w:ascii="Gill Sans MT" w:hAnsi="Gill Sans MT"/>
        </w:rPr>
        <w:t xml:space="preserve"> </w:t>
      </w:r>
      <w:r w:rsidR="005767BA" w:rsidRPr="00612A94">
        <w:rPr>
          <w:rFonts w:ascii="Gill Sans MT" w:hAnsi="Gill Sans MT"/>
        </w:rPr>
        <w:t>the important contribution that they make to their distinctiveness and attractiveness</w:t>
      </w:r>
      <w:r w:rsidRPr="00612A94">
        <w:rPr>
          <w:rFonts w:ascii="Gill Sans MT" w:hAnsi="Gill Sans MT"/>
        </w:rPr>
        <w:t xml:space="preserve">.  In the United Kingdom, </w:t>
      </w:r>
      <w:r w:rsidR="005767BA" w:rsidRPr="00612A94">
        <w:rPr>
          <w:rFonts w:ascii="Gill Sans MT" w:hAnsi="Gill Sans MT"/>
        </w:rPr>
        <w:t xml:space="preserve">isolated pockets of </w:t>
      </w:r>
      <w:r w:rsidRPr="00612A94">
        <w:rPr>
          <w:rFonts w:ascii="Gill Sans MT" w:hAnsi="Gill Sans MT"/>
        </w:rPr>
        <w:t xml:space="preserve">investment </w:t>
      </w:r>
      <w:r w:rsidR="005767BA" w:rsidRPr="00612A94">
        <w:rPr>
          <w:rFonts w:ascii="Gill Sans MT" w:hAnsi="Gill Sans MT"/>
        </w:rPr>
        <w:t xml:space="preserve">are evident </w:t>
      </w:r>
      <w:r w:rsidRPr="00612A94">
        <w:rPr>
          <w:rFonts w:ascii="Gill Sans MT" w:hAnsi="Gill Sans MT"/>
        </w:rPr>
        <w:t xml:space="preserve">that has restricted the dominance of the car, and everything that goes with it, to the benefit of an improved environment in which the distinctive historic character is respected.  </w:t>
      </w:r>
      <w:proofErr w:type="gramStart"/>
      <w:r w:rsidR="005767BA" w:rsidRPr="00612A94">
        <w:rPr>
          <w:rFonts w:ascii="Gill Sans MT" w:hAnsi="Gill Sans MT"/>
        </w:rPr>
        <w:t xml:space="preserve">The Lanes in Brighton, </w:t>
      </w:r>
      <w:r w:rsidR="005B72C6">
        <w:rPr>
          <w:rFonts w:ascii="Gill Sans MT" w:hAnsi="Gill Sans MT"/>
        </w:rPr>
        <w:t xml:space="preserve">Exhibition Road in Kensington and </w:t>
      </w:r>
      <w:r w:rsidR="005B44D4">
        <w:rPr>
          <w:rFonts w:ascii="Gill Sans MT" w:hAnsi="Gill Sans MT"/>
        </w:rPr>
        <w:t>Sheffield City Centre.</w:t>
      </w:r>
      <w:proofErr w:type="gramEnd"/>
    </w:p>
    <w:p w:rsidR="00564B64" w:rsidRPr="00612A94" w:rsidRDefault="00564B64" w:rsidP="008E3CD7">
      <w:pPr>
        <w:pStyle w:val="Body1"/>
        <w:spacing w:line="360" w:lineRule="auto"/>
        <w:jc w:val="both"/>
        <w:rPr>
          <w:rFonts w:ascii="Gill Sans MT" w:hAnsi="Gill Sans MT"/>
        </w:rPr>
      </w:pPr>
    </w:p>
    <w:p w:rsidR="0052412F" w:rsidRPr="00612A94" w:rsidRDefault="00564B64" w:rsidP="0052412F">
      <w:pPr>
        <w:spacing w:line="360" w:lineRule="auto"/>
        <w:jc w:val="both"/>
        <w:rPr>
          <w:rFonts w:ascii="Gill Sans MT" w:hAnsi="Gill Sans MT" w:cs="Tahoma"/>
          <w:lang w:val="en-GB"/>
        </w:rPr>
      </w:pPr>
      <w:r w:rsidRPr="00612A94">
        <w:rPr>
          <w:rFonts w:ascii="Gill Sans MT" w:hAnsi="Gill Sans MT"/>
          <w:lang w:val="en-GB"/>
        </w:rPr>
        <w:lastRenderedPageBreak/>
        <w:t xml:space="preserve">However, the pallet of good practice across Europe is much more varied and extensive.  The remainder of this paper examines some of the examples from </w:t>
      </w:r>
      <w:r w:rsidR="0068107B" w:rsidRPr="00612A94">
        <w:rPr>
          <w:rFonts w:ascii="Gill Sans MT" w:eastAsia="Arial Unicode MS" w:hAnsi="Gill Sans MT"/>
          <w:lang w:val="en-GB"/>
        </w:rPr>
        <w:t>a</w:t>
      </w:r>
      <w:r w:rsidRPr="00612A94">
        <w:rPr>
          <w:rFonts w:ascii="Gill Sans MT" w:hAnsi="Gill Sans MT"/>
          <w:lang w:val="en-GB"/>
        </w:rPr>
        <w:t xml:space="preserve"> travel scholarship </w:t>
      </w:r>
      <w:r w:rsidR="004C307C" w:rsidRPr="00612A94">
        <w:rPr>
          <w:rFonts w:ascii="Gill Sans MT" w:hAnsi="Gill Sans MT"/>
          <w:lang w:val="en-GB"/>
        </w:rPr>
        <w:t xml:space="preserve">that I was </w:t>
      </w:r>
      <w:r w:rsidRPr="00612A94">
        <w:rPr>
          <w:rFonts w:ascii="Gill Sans MT" w:hAnsi="Gill Sans MT"/>
          <w:lang w:val="en-GB"/>
        </w:rPr>
        <w:t xml:space="preserve">awarded </w:t>
      </w:r>
      <w:r w:rsidR="004C307C" w:rsidRPr="00612A94">
        <w:rPr>
          <w:rFonts w:ascii="Gill Sans MT" w:hAnsi="Gill Sans MT"/>
          <w:lang w:val="en-GB"/>
        </w:rPr>
        <w:t xml:space="preserve">in 2008 </w:t>
      </w:r>
      <w:r w:rsidRPr="00612A94">
        <w:rPr>
          <w:rFonts w:ascii="Gill Sans MT" w:hAnsi="Gill Sans MT"/>
          <w:lang w:val="en-GB"/>
        </w:rPr>
        <w:t>by the Commission for Architecture and the Built Environment</w:t>
      </w:r>
      <w:r w:rsidR="0068107B" w:rsidRPr="00612A94">
        <w:rPr>
          <w:rFonts w:ascii="Gill Sans MT" w:eastAsia="Arial Unicode MS" w:hAnsi="Gill Sans MT"/>
          <w:lang w:val="en-GB"/>
        </w:rPr>
        <w:t xml:space="preserve"> (CABE)</w:t>
      </w:r>
      <w:r w:rsidRPr="00612A94">
        <w:rPr>
          <w:rFonts w:ascii="Gill Sans MT" w:hAnsi="Gill Sans MT"/>
          <w:lang w:val="en-GB"/>
        </w:rPr>
        <w:t xml:space="preserve">.  The purpose of the scholarship was to examine the management and maintenance of streets and squares in historic squares across Europe.  I sought to understand the extent of the problem that the Council of European Urbanism had identified, to assess whether it was especially prevalent only in the UK and </w:t>
      </w:r>
      <w:r w:rsidR="0068107B" w:rsidRPr="00612A94">
        <w:rPr>
          <w:rFonts w:ascii="Gill Sans MT" w:eastAsia="Arial Unicode MS" w:hAnsi="Gill Sans MT"/>
          <w:lang w:val="en-GB"/>
        </w:rPr>
        <w:t>whether</w:t>
      </w:r>
      <w:r w:rsidRPr="00612A94">
        <w:rPr>
          <w:rFonts w:ascii="Gill Sans MT" w:hAnsi="Gill Sans MT"/>
          <w:lang w:val="en-GB"/>
        </w:rPr>
        <w:t xml:space="preserve"> examples of a better balance between the conservation of the local distinctiveness of the historic built environment and the management of the car</w:t>
      </w:r>
      <w:r w:rsidR="0068107B" w:rsidRPr="00612A94">
        <w:rPr>
          <w:rFonts w:ascii="Gill Sans MT" w:eastAsia="Arial Unicode MS" w:hAnsi="Gill Sans MT"/>
          <w:lang w:val="en-GB"/>
        </w:rPr>
        <w:t xml:space="preserve"> existed.</w:t>
      </w:r>
      <w:r w:rsidR="0052412F" w:rsidRPr="00612A94">
        <w:rPr>
          <w:rFonts w:ascii="Gill Sans MT" w:hAnsi="Gill Sans MT" w:cs="Tahoma"/>
          <w:lang w:val="en-GB"/>
        </w:rPr>
        <w:t xml:space="preserve"> In particular, I wanted to look at the design philosophy behind public realm improvement schemes, with an emphasis on:</w:t>
      </w:r>
    </w:p>
    <w:p w:rsidR="0052412F" w:rsidRPr="00612A94" w:rsidRDefault="0052412F" w:rsidP="0052412F">
      <w:pPr>
        <w:spacing w:line="360" w:lineRule="auto"/>
        <w:jc w:val="both"/>
        <w:rPr>
          <w:rFonts w:ascii="Gill Sans MT" w:hAnsi="Gill Sans MT" w:cs="Tahoma"/>
          <w:sz w:val="22"/>
          <w:szCs w:val="22"/>
          <w:lang w:val="en-GB"/>
        </w:rPr>
      </w:pPr>
    </w:p>
    <w:p w:rsidR="0052412F" w:rsidRPr="00612A94" w:rsidRDefault="0052412F" w:rsidP="00834362">
      <w:pPr>
        <w:numPr>
          <w:ilvl w:val="0"/>
          <w:numId w:val="18"/>
        </w:numPr>
        <w:spacing w:line="276" w:lineRule="auto"/>
        <w:jc w:val="both"/>
        <w:rPr>
          <w:rFonts w:ascii="Gill Sans MT" w:hAnsi="Gill Sans MT" w:cs="Tahoma"/>
          <w:szCs w:val="22"/>
          <w:lang w:val="en-GB"/>
        </w:rPr>
      </w:pPr>
      <w:r w:rsidRPr="00612A94">
        <w:rPr>
          <w:rFonts w:ascii="Gill Sans MT" w:hAnsi="Gill Sans MT" w:cs="Tahoma"/>
          <w:szCs w:val="22"/>
          <w:lang w:val="en-GB"/>
        </w:rPr>
        <w:t>The people involved in the design process;</w:t>
      </w:r>
    </w:p>
    <w:p w:rsidR="0052412F" w:rsidRPr="00612A94" w:rsidRDefault="0052412F" w:rsidP="00834362">
      <w:pPr>
        <w:numPr>
          <w:ilvl w:val="0"/>
          <w:numId w:val="18"/>
        </w:numPr>
        <w:spacing w:line="276" w:lineRule="auto"/>
        <w:jc w:val="both"/>
        <w:rPr>
          <w:rFonts w:ascii="Gill Sans MT" w:hAnsi="Gill Sans MT" w:cs="Tahoma"/>
          <w:szCs w:val="22"/>
          <w:lang w:val="en-GB"/>
        </w:rPr>
      </w:pPr>
      <w:r w:rsidRPr="00612A94">
        <w:rPr>
          <w:rFonts w:ascii="Gill Sans MT" w:hAnsi="Gill Sans MT" w:cs="Tahoma"/>
          <w:szCs w:val="22"/>
          <w:lang w:val="en-GB"/>
        </w:rPr>
        <w:t>The decision making process including public involvement;</w:t>
      </w:r>
    </w:p>
    <w:p w:rsidR="0052412F" w:rsidRPr="00612A94" w:rsidRDefault="0052412F" w:rsidP="00834362">
      <w:pPr>
        <w:numPr>
          <w:ilvl w:val="0"/>
          <w:numId w:val="18"/>
        </w:numPr>
        <w:spacing w:line="276" w:lineRule="auto"/>
        <w:jc w:val="both"/>
        <w:rPr>
          <w:rFonts w:ascii="Gill Sans MT" w:hAnsi="Gill Sans MT" w:cs="Tahoma"/>
          <w:szCs w:val="22"/>
          <w:lang w:val="en-GB"/>
        </w:rPr>
      </w:pPr>
      <w:r w:rsidRPr="00612A94">
        <w:rPr>
          <w:rFonts w:ascii="Gill Sans MT" w:hAnsi="Gill Sans MT" w:cs="Tahoma"/>
          <w:szCs w:val="22"/>
          <w:lang w:val="en-GB"/>
        </w:rPr>
        <w:t>Reasons for choice of materials;</w:t>
      </w:r>
    </w:p>
    <w:p w:rsidR="0052412F" w:rsidRPr="00612A94" w:rsidRDefault="0052412F" w:rsidP="00834362">
      <w:pPr>
        <w:numPr>
          <w:ilvl w:val="0"/>
          <w:numId w:val="18"/>
        </w:numPr>
        <w:spacing w:line="276" w:lineRule="auto"/>
        <w:jc w:val="both"/>
        <w:rPr>
          <w:rFonts w:ascii="Gill Sans MT" w:hAnsi="Gill Sans MT" w:cs="Tahoma"/>
          <w:szCs w:val="22"/>
          <w:lang w:val="en-GB"/>
        </w:rPr>
      </w:pPr>
      <w:r w:rsidRPr="00612A94">
        <w:rPr>
          <w:rFonts w:ascii="Gill Sans MT" w:hAnsi="Gill Sans MT" w:cs="Tahoma"/>
          <w:szCs w:val="22"/>
          <w:lang w:val="en-GB"/>
        </w:rPr>
        <w:t>The functionality and maintenance issues of the schemes;</w:t>
      </w:r>
    </w:p>
    <w:p w:rsidR="0052412F" w:rsidRPr="00612A94" w:rsidRDefault="0052412F" w:rsidP="00834362">
      <w:pPr>
        <w:numPr>
          <w:ilvl w:val="0"/>
          <w:numId w:val="18"/>
        </w:numPr>
        <w:spacing w:line="276" w:lineRule="auto"/>
        <w:jc w:val="both"/>
        <w:rPr>
          <w:rFonts w:ascii="Gill Sans MT" w:hAnsi="Gill Sans MT" w:cs="Tahoma"/>
          <w:szCs w:val="22"/>
          <w:lang w:val="en-GB"/>
        </w:rPr>
      </w:pPr>
      <w:r w:rsidRPr="00612A94">
        <w:rPr>
          <w:rFonts w:ascii="Gill Sans MT" w:hAnsi="Gill Sans MT" w:cs="Tahoma"/>
          <w:szCs w:val="22"/>
          <w:lang w:val="en-GB"/>
        </w:rPr>
        <w:t>Funding arrangements;</w:t>
      </w:r>
    </w:p>
    <w:p w:rsidR="0052412F" w:rsidRPr="00612A94" w:rsidRDefault="0052412F" w:rsidP="00834362">
      <w:pPr>
        <w:numPr>
          <w:ilvl w:val="0"/>
          <w:numId w:val="18"/>
        </w:numPr>
        <w:spacing w:line="276" w:lineRule="auto"/>
        <w:jc w:val="both"/>
        <w:rPr>
          <w:rFonts w:ascii="Gill Sans MT" w:hAnsi="Gill Sans MT" w:cs="Tahoma"/>
          <w:szCs w:val="22"/>
          <w:lang w:val="en-GB"/>
        </w:rPr>
      </w:pPr>
      <w:r w:rsidRPr="00612A94">
        <w:rPr>
          <w:rFonts w:ascii="Gill Sans MT" w:hAnsi="Gill Sans MT" w:cs="Tahoma"/>
          <w:szCs w:val="22"/>
          <w:lang w:val="en-GB"/>
        </w:rPr>
        <w:t>Issues around local distinctiveness; and</w:t>
      </w:r>
    </w:p>
    <w:p w:rsidR="0052412F" w:rsidRPr="00612A94" w:rsidRDefault="0052412F" w:rsidP="00834362">
      <w:pPr>
        <w:numPr>
          <w:ilvl w:val="0"/>
          <w:numId w:val="18"/>
        </w:numPr>
        <w:spacing w:line="276" w:lineRule="auto"/>
        <w:jc w:val="both"/>
        <w:rPr>
          <w:rFonts w:ascii="Gill Sans MT" w:hAnsi="Gill Sans MT" w:cs="Tahoma"/>
          <w:szCs w:val="22"/>
          <w:lang w:val="en-GB"/>
        </w:rPr>
      </w:pPr>
      <w:r w:rsidRPr="00612A94">
        <w:rPr>
          <w:rFonts w:ascii="Gill Sans MT" w:hAnsi="Gill Sans MT" w:cs="Tahoma"/>
          <w:szCs w:val="22"/>
          <w:lang w:val="en-GB"/>
        </w:rPr>
        <w:t>Ongoing maintenance issues.</w:t>
      </w:r>
    </w:p>
    <w:p w:rsidR="00936336" w:rsidRPr="00612A94" w:rsidRDefault="00936336" w:rsidP="005B44D4">
      <w:pPr>
        <w:pStyle w:val="Body1"/>
        <w:spacing w:line="276" w:lineRule="auto"/>
        <w:jc w:val="both"/>
        <w:rPr>
          <w:rFonts w:ascii="Gill Sans MT" w:hAnsi="Gill Sans MT"/>
        </w:rPr>
      </w:pPr>
    </w:p>
    <w:p w:rsidR="00564B64" w:rsidRPr="00612A94" w:rsidRDefault="00564B64" w:rsidP="00473F1B">
      <w:pPr>
        <w:pStyle w:val="Body1"/>
        <w:spacing w:line="360" w:lineRule="auto"/>
        <w:jc w:val="both"/>
        <w:rPr>
          <w:rFonts w:ascii="Gill Sans MT" w:hAnsi="Gill Sans MT"/>
          <w:szCs w:val="24"/>
        </w:rPr>
      </w:pPr>
      <w:r w:rsidRPr="00612A94">
        <w:rPr>
          <w:rFonts w:ascii="Gill Sans MT" w:hAnsi="Gill Sans MT"/>
          <w:szCs w:val="24"/>
        </w:rPr>
        <w:t>The scholarship involved visits to the following historic towns and cities in Belgium, Denmark, France, Germany, the Netherlands, Norway, Sweden and Switzerland, with interviews with council officers, architects and urban designers</w:t>
      </w:r>
      <w:r w:rsidR="005B44D4">
        <w:rPr>
          <w:rFonts w:ascii="Gill Sans MT" w:hAnsi="Gill Sans MT"/>
          <w:szCs w:val="24"/>
        </w:rPr>
        <w:t xml:space="preserve"> in a number of the cities</w:t>
      </w:r>
      <w:r w:rsidRPr="00612A94">
        <w:rPr>
          <w:rFonts w:ascii="Gill Sans MT" w:hAnsi="Gill Sans MT"/>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2"/>
        <w:gridCol w:w="3283"/>
        <w:gridCol w:w="3283"/>
      </w:tblGrid>
      <w:tr w:rsidR="00CE2F55" w:rsidRPr="00612A94" w:rsidTr="00E576F5">
        <w:trPr>
          <w:trHeight w:hRule="exact" w:val="283"/>
        </w:trPr>
        <w:tc>
          <w:tcPr>
            <w:tcW w:w="3282" w:type="dxa"/>
          </w:tcPr>
          <w:p w:rsidR="00CE2F55" w:rsidRPr="00612A94" w:rsidRDefault="00CE2F55" w:rsidP="008E3CD7">
            <w:pPr>
              <w:pStyle w:val="Body1"/>
              <w:spacing w:line="360" w:lineRule="auto"/>
              <w:jc w:val="both"/>
              <w:rPr>
                <w:rFonts w:ascii="Gill Sans MT" w:hAnsi="Gill Sans MT"/>
                <w:b/>
                <w:sz w:val="22"/>
                <w:szCs w:val="22"/>
              </w:rPr>
            </w:pPr>
            <w:r w:rsidRPr="00612A94">
              <w:rPr>
                <w:rFonts w:ascii="Gill Sans MT" w:hAnsi="Gill Sans MT"/>
                <w:b/>
                <w:sz w:val="22"/>
                <w:szCs w:val="22"/>
              </w:rPr>
              <w:t>Belgium</w:t>
            </w:r>
          </w:p>
        </w:tc>
        <w:tc>
          <w:tcPr>
            <w:tcW w:w="3283" w:type="dxa"/>
          </w:tcPr>
          <w:p w:rsidR="00CE2F55" w:rsidRPr="00612A94" w:rsidRDefault="00CE2F55" w:rsidP="008E3CD7">
            <w:pPr>
              <w:pStyle w:val="Body1"/>
              <w:spacing w:line="360" w:lineRule="auto"/>
              <w:jc w:val="both"/>
              <w:rPr>
                <w:rFonts w:ascii="Gill Sans MT" w:hAnsi="Gill Sans MT"/>
                <w:sz w:val="22"/>
                <w:szCs w:val="22"/>
              </w:rPr>
            </w:pPr>
            <w:r w:rsidRPr="00612A94">
              <w:rPr>
                <w:rFonts w:ascii="Gill Sans MT" w:hAnsi="Gill Sans MT"/>
                <w:b/>
                <w:sz w:val="22"/>
                <w:szCs w:val="22"/>
              </w:rPr>
              <w:t>France</w:t>
            </w:r>
          </w:p>
        </w:tc>
        <w:tc>
          <w:tcPr>
            <w:tcW w:w="3283" w:type="dxa"/>
          </w:tcPr>
          <w:p w:rsidR="00CE2F55" w:rsidRPr="00612A94" w:rsidRDefault="00CE2F55" w:rsidP="0068107B">
            <w:pPr>
              <w:pStyle w:val="Body1"/>
              <w:spacing w:line="360" w:lineRule="auto"/>
              <w:ind w:left="238" w:hanging="238"/>
              <w:jc w:val="both"/>
              <w:rPr>
                <w:rFonts w:ascii="Gill Sans MT" w:hAnsi="Gill Sans MT"/>
                <w:b/>
                <w:sz w:val="22"/>
                <w:szCs w:val="22"/>
              </w:rPr>
            </w:pPr>
            <w:r w:rsidRPr="00612A94">
              <w:rPr>
                <w:rFonts w:ascii="Gill Sans MT" w:hAnsi="Gill Sans MT"/>
                <w:b/>
                <w:sz w:val="22"/>
                <w:szCs w:val="22"/>
              </w:rPr>
              <w:t>Sweden</w:t>
            </w:r>
          </w:p>
        </w:tc>
      </w:tr>
      <w:tr w:rsidR="00CE2F55" w:rsidRPr="00612A94" w:rsidTr="00E576F5">
        <w:trPr>
          <w:trHeight w:hRule="exact" w:val="283"/>
        </w:trPr>
        <w:tc>
          <w:tcPr>
            <w:tcW w:w="3282" w:type="dxa"/>
          </w:tcPr>
          <w:p w:rsidR="00CE2F55" w:rsidRPr="00612A94" w:rsidRDefault="00CE2F55" w:rsidP="008E3CD7">
            <w:pPr>
              <w:pStyle w:val="Body1"/>
              <w:spacing w:line="360" w:lineRule="auto"/>
              <w:jc w:val="both"/>
              <w:rPr>
                <w:rFonts w:ascii="Gill Sans MT" w:hAnsi="Gill Sans MT"/>
                <w:sz w:val="22"/>
                <w:szCs w:val="22"/>
              </w:rPr>
            </w:pPr>
            <w:r w:rsidRPr="00612A94">
              <w:rPr>
                <w:rFonts w:ascii="Gill Sans MT" w:hAnsi="Gill Sans MT"/>
                <w:sz w:val="22"/>
                <w:szCs w:val="22"/>
              </w:rPr>
              <w:t>Antwerp</w:t>
            </w:r>
          </w:p>
        </w:tc>
        <w:tc>
          <w:tcPr>
            <w:tcW w:w="3283" w:type="dxa"/>
          </w:tcPr>
          <w:p w:rsidR="00CE2F55" w:rsidRPr="00612A94" w:rsidRDefault="00CE2F55" w:rsidP="00CE2F55">
            <w:pPr>
              <w:pStyle w:val="Body1"/>
              <w:spacing w:line="360" w:lineRule="auto"/>
              <w:ind w:left="238" w:hanging="238"/>
              <w:jc w:val="both"/>
              <w:rPr>
                <w:rFonts w:ascii="Gill Sans MT" w:hAnsi="Gill Sans MT"/>
                <w:sz w:val="22"/>
                <w:szCs w:val="22"/>
              </w:rPr>
            </w:pPr>
            <w:r w:rsidRPr="00612A94">
              <w:rPr>
                <w:rFonts w:ascii="Gill Sans MT" w:hAnsi="Gill Sans MT"/>
                <w:sz w:val="22"/>
                <w:szCs w:val="22"/>
              </w:rPr>
              <w:t>Besancon</w:t>
            </w:r>
          </w:p>
        </w:tc>
        <w:tc>
          <w:tcPr>
            <w:tcW w:w="3283" w:type="dxa"/>
          </w:tcPr>
          <w:p w:rsidR="00CE2F55" w:rsidRPr="00612A94" w:rsidRDefault="00CE2F55" w:rsidP="0068107B">
            <w:pPr>
              <w:pStyle w:val="Body1"/>
              <w:spacing w:line="360" w:lineRule="auto"/>
              <w:ind w:left="238" w:hanging="238"/>
              <w:jc w:val="both"/>
              <w:rPr>
                <w:rFonts w:ascii="Gill Sans MT" w:hAnsi="Gill Sans MT"/>
                <w:sz w:val="22"/>
                <w:szCs w:val="22"/>
              </w:rPr>
            </w:pPr>
            <w:r w:rsidRPr="00612A94">
              <w:rPr>
                <w:rFonts w:ascii="Gill Sans MT" w:hAnsi="Gill Sans MT"/>
                <w:sz w:val="22"/>
                <w:szCs w:val="22"/>
              </w:rPr>
              <w:t>Kalmar</w:t>
            </w:r>
          </w:p>
        </w:tc>
      </w:tr>
      <w:tr w:rsidR="00CE2F55" w:rsidRPr="00612A94" w:rsidTr="00E576F5">
        <w:trPr>
          <w:trHeight w:hRule="exact" w:val="283"/>
        </w:trPr>
        <w:tc>
          <w:tcPr>
            <w:tcW w:w="3282" w:type="dxa"/>
          </w:tcPr>
          <w:p w:rsidR="00CE2F55" w:rsidRPr="00612A94" w:rsidRDefault="00CE2F55" w:rsidP="008E3CD7">
            <w:pPr>
              <w:pStyle w:val="Body1"/>
              <w:spacing w:line="360" w:lineRule="auto"/>
              <w:jc w:val="both"/>
              <w:rPr>
                <w:rFonts w:ascii="Gill Sans MT" w:hAnsi="Gill Sans MT"/>
                <w:sz w:val="22"/>
                <w:szCs w:val="22"/>
              </w:rPr>
            </w:pPr>
            <w:r w:rsidRPr="00612A94">
              <w:rPr>
                <w:rFonts w:ascii="Gill Sans MT" w:hAnsi="Gill Sans MT"/>
                <w:sz w:val="22"/>
                <w:szCs w:val="22"/>
              </w:rPr>
              <w:t>Gent</w:t>
            </w:r>
          </w:p>
        </w:tc>
        <w:tc>
          <w:tcPr>
            <w:tcW w:w="3283" w:type="dxa"/>
          </w:tcPr>
          <w:p w:rsidR="00CE2F55" w:rsidRPr="00612A94" w:rsidRDefault="00CE2F55" w:rsidP="00CE2F55">
            <w:pPr>
              <w:pStyle w:val="Body1"/>
              <w:spacing w:line="360" w:lineRule="auto"/>
              <w:ind w:left="238" w:hanging="238"/>
              <w:jc w:val="both"/>
              <w:rPr>
                <w:rFonts w:ascii="Gill Sans MT" w:hAnsi="Gill Sans MT"/>
                <w:sz w:val="22"/>
                <w:szCs w:val="22"/>
              </w:rPr>
            </w:pPr>
            <w:r w:rsidRPr="00612A94">
              <w:rPr>
                <w:rFonts w:ascii="Gill Sans MT" w:hAnsi="Gill Sans MT"/>
                <w:sz w:val="22"/>
                <w:szCs w:val="22"/>
              </w:rPr>
              <w:t>Bordeaux</w:t>
            </w:r>
          </w:p>
        </w:tc>
        <w:tc>
          <w:tcPr>
            <w:tcW w:w="3283" w:type="dxa"/>
          </w:tcPr>
          <w:p w:rsidR="00CE2F55" w:rsidRPr="00612A94" w:rsidRDefault="00CE2F55" w:rsidP="0068107B">
            <w:pPr>
              <w:pStyle w:val="Body1"/>
              <w:spacing w:line="360" w:lineRule="auto"/>
              <w:ind w:left="238" w:hanging="238"/>
              <w:jc w:val="both"/>
              <w:rPr>
                <w:rFonts w:ascii="Gill Sans MT" w:hAnsi="Gill Sans MT"/>
                <w:sz w:val="22"/>
                <w:szCs w:val="22"/>
              </w:rPr>
            </w:pPr>
            <w:r w:rsidRPr="00612A94">
              <w:rPr>
                <w:rFonts w:ascii="Gill Sans MT" w:hAnsi="Gill Sans MT"/>
                <w:sz w:val="22"/>
                <w:szCs w:val="22"/>
              </w:rPr>
              <w:t>Visby, Gotland</w:t>
            </w:r>
          </w:p>
        </w:tc>
      </w:tr>
      <w:tr w:rsidR="00CE2F55" w:rsidRPr="00612A94" w:rsidTr="00E576F5">
        <w:trPr>
          <w:trHeight w:hRule="exact" w:val="283"/>
        </w:trPr>
        <w:tc>
          <w:tcPr>
            <w:tcW w:w="3282" w:type="dxa"/>
          </w:tcPr>
          <w:p w:rsidR="00CE2F55" w:rsidRPr="00612A94" w:rsidRDefault="00CE2F55" w:rsidP="008E3CD7">
            <w:pPr>
              <w:pStyle w:val="Body1"/>
              <w:spacing w:line="360" w:lineRule="auto"/>
              <w:jc w:val="both"/>
              <w:rPr>
                <w:rFonts w:ascii="Gill Sans MT" w:hAnsi="Gill Sans MT"/>
                <w:sz w:val="22"/>
                <w:szCs w:val="22"/>
              </w:rPr>
            </w:pPr>
            <w:proofErr w:type="spellStart"/>
            <w:r w:rsidRPr="00612A94">
              <w:rPr>
                <w:rFonts w:ascii="Gill Sans MT" w:hAnsi="Gill Sans MT"/>
                <w:sz w:val="22"/>
                <w:szCs w:val="22"/>
              </w:rPr>
              <w:t>Mechelen</w:t>
            </w:r>
            <w:proofErr w:type="spellEnd"/>
          </w:p>
        </w:tc>
        <w:tc>
          <w:tcPr>
            <w:tcW w:w="3283" w:type="dxa"/>
          </w:tcPr>
          <w:p w:rsidR="00CE2F55" w:rsidRPr="00612A94" w:rsidRDefault="00CE2F55" w:rsidP="00CE2F55">
            <w:pPr>
              <w:pStyle w:val="Body1"/>
              <w:spacing w:line="360" w:lineRule="auto"/>
              <w:ind w:left="238" w:hanging="238"/>
              <w:jc w:val="both"/>
              <w:rPr>
                <w:rFonts w:ascii="Gill Sans MT" w:hAnsi="Gill Sans MT"/>
                <w:sz w:val="22"/>
                <w:szCs w:val="22"/>
              </w:rPr>
            </w:pPr>
            <w:r w:rsidRPr="00612A94">
              <w:rPr>
                <w:rFonts w:ascii="Gill Sans MT" w:hAnsi="Gill Sans MT"/>
                <w:sz w:val="22"/>
                <w:szCs w:val="22"/>
              </w:rPr>
              <w:t>Dijon</w:t>
            </w:r>
          </w:p>
        </w:tc>
        <w:tc>
          <w:tcPr>
            <w:tcW w:w="3283" w:type="dxa"/>
          </w:tcPr>
          <w:p w:rsidR="00CE2F55" w:rsidRPr="00612A94" w:rsidRDefault="00CE2F55" w:rsidP="00CE2F55">
            <w:pPr>
              <w:pStyle w:val="Body1"/>
              <w:spacing w:line="360" w:lineRule="auto"/>
              <w:ind w:left="238" w:hanging="238"/>
              <w:jc w:val="both"/>
              <w:rPr>
                <w:rFonts w:ascii="Gill Sans MT" w:hAnsi="Gill Sans MT"/>
                <w:sz w:val="22"/>
                <w:szCs w:val="22"/>
              </w:rPr>
            </w:pPr>
          </w:p>
        </w:tc>
      </w:tr>
      <w:tr w:rsidR="00CE2F55" w:rsidRPr="00612A94" w:rsidTr="00E576F5">
        <w:trPr>
          <w:trHeight w:hRule="exact" w:val="283"/>
        </w:trPr>
        <w:tc>
          <w:tcPr>
            <w:tcW w:w="3282" w:type="dxa"/>
          </w:tcPr>
          <w:p w:rsidR="00CE2F55" w:rsidRPr="00612A94" w:rsidRDefault="00CE2F55" w:rsidP="008E3CD7">
            <w:pPr>
              <w:pStyle w:val="Body1"/>
              <w:spacing w:line="360" w:lineRule="auto"/>
              <w:jc w:val="both"/>
              <w:rPr>
                <w:rFonts w:ascii="Gill Sans MT" w:hAnsi="Gill Sans MT"/>
                <w:sz w:val="22"/>
                <w:szCs w:val="22"/>
              </w:rPr>
            </w:pPr>
            <w:r w:rsidRPr="00612A94">
              <w:rPr>
                <w:rFonts w:ascii="Gill Sans MT" w:hAnsi="Gill Sans MT"/>
                <w:sz w:val="22"/>
                <w:szCs w:val="22"/>
              </w:rPr>
              <w:t>Namur</w:t>
            </w:r>
          </w:p>
        </w:tc>
        <w:tc>
          <w:tcPr>
            <w:tcW w:w="3283" w:type="dxa"/>
          </w:tcPr>
          <w:p w:rsidR="00CE2F55" w:rsidRPr="00612A94" w:rsidRDefault="00CE2F55" w:rsidP="008E3CD7">
            <w:pPr>
              <w:pStyle w:val="Body1"/>
              <w:spacing w:line="360" w:lineRule="auto"/>
              <w:jc w:val="both"/>
              <w:rPr>
                <w:rFonts w:ascii="Gill Sans MT" w:hAnsi="Gill Sans MT"/>
                <w:sz w:val="22"/>
                <w:szCs w:val="22"/>
              </w:rPr>
            </w:pPr>
            <w:r w:rsidRPr="00612A94">
              <w:rPr>
                <w:rFonts w:ascii="Gill Sans MT" w:hAnsi="Gill Sans MT"/>
                <w:sz w:val="22"/>
                <w:szCs w:val="22"/>
              </w:rPr>
              <w:t>Lyon</w:t>
            </w:r>
          </w:p>
        </w:tc>
        <w:tc>
          <w:tcPr>
            <w:tcW w:w="3283" w:type="dxa"/>
          </w:tcPr>
          <w:p w:rsidR="00CE2F55" w:rsidRPr="00612A94" w:rsidRDefault="00CE2F55" w:rsidP="0068107B">
            <w:pPr>
              <w:pStyle w:val="Body1"/>
              <w:spacing w:line="360" w:lineRule="auto"/>
              <w:ind w:left="238" w:hanging="238"/>
              <w:jc w:val="both"/>
              <w:rPr>
                <w:rFonts w:ascii="Gill Sans MT" w:hAnsi="Gill Sans MT"/>
                <w:b/>
                <w:sz w:val="22"/>
                <w:szCs w:val="22"/>
              </w:rPr>
            </w:pPr>
            <w:r w:rsidRPr="00612A94">
              <w:rPr>
                <w:rFonts w:ascii="Gill Sans MT" w:hAnsi="Gill Sans MT"/>
                <w:b/>
                <w:sz w:val="22"/>
                <w:szCs w:val="22"/>
              </w:rPr>
              <w:t>Switzerland</w:t>
            </w:r>
          </w:p>
        </w:tc>
      </w:tr>
      <w:tr w:rsidR="00CE2F55" w:rsidRPr="00612A94" w:rsidTr="00E576F5">
        <w:trPr>
          <w:trHeight w:hRule="exact" w:val="283"/>
        </w:trPr>
        <w:tc>
          <w:tcPr>
            <w:tcW w:w="3282" w:type="dxa"/>
          </w:tcPr>
          <w:p w:rsidR="00CE2F55" w:rsidRPr="00612A94" w:rsidRDefault="00CE2F55" w:rsidP="004C307C">
            <w:pPr>
              <w:pStyle w:val="Body1"/>
              <w:spacing w:line="360" w:lineRule="auto"/>
              <w:jc w:val="both"/>
              <w:rPr>
                <w:rFonts w:ascii="Gill Sans MT" w:hAnsi="Gill Sans MT"/>
                <w:sz w:val="22"/>
                <w:szCs w:val="22"/>
              </w:rPr>
            </w:pPr>
            <w:r w:rsidRPr="00612A94">
              <w:rPr>
                <w:rFonts w:ascii="Gill Sans MT" w:hAnsi="Gill Sans MT"/>
                <w:sz w:val="22"/>
                <w:szCs w:val="22"/>
              </w:rPr>
              <w:t xml:space="preserve">St </w:t>
            </w:r>
            <w:proofErr w:type="spellStart"/>
            <w:r w:rsidRPr="00612A94">
              <w:rPr>
                <w:rFonts w:ascii="Gill Sans MT" w:hAnsi="Gill Sans MT"/>
                <w:sz w:val="22"/>
                <w:szCs w:val="22"/>
              </w:rPr>
              <w:t>Niklaas</w:t>
            </w:r>
            <w:proofErr w:type="spellEnd"/>
          </w:p>
        </w:tc>
        <w:tc>
          <w:tcPr>
            <w:tcW w:w="3283" w:type="dxa"/>
          </w:tcPr>
          <w:p w:rsidR="00CE2F55" w:rsidRPr="00612A94" w:rsidRDefault="00CE2F55" w:rsidP="00CE2F55">
            <w:pPr>
              <w:pStyle w:val="Body1"/>
              <w:spacing w:line="360" w:lineRule="auto"/>
              <w:ind w:left="238" w:hanging="238"/>
              <w:jc w:val="both"/>
              <w:rPr>
                <w:rFonts w:ascii="Gill Sans MT" w:hAnsi="Gill Sans MT"/>
                <w:b/>
                <w:sz w:val="22"/>
                <w:szCs w:val="22"/>
              </w:rPr>
            </w:pPr>
          </w:p>
        </w:tc>
        <w:tc>
          <w:tcPr>
            <w:tcW w:w="3283" w:type="dxa"/>
          </w:tcPr>
          <w:p w:rsidR="00CE2F55" w:rsidRPr="00612A94" w:rsidRDefault="00CE2F55" w:rsidP="0068107B">
            <w:pPr>
              <w:pStyle w:val="Body1"/>
              <w:spacing w:line="360" w:lineRule="auto"/>
              <w:ind w:left="238" w:hanging="238"/>
              <w:jc w:val="both"/>
              <w:rPr>
                <w:rFonts w:ascii="Gill Sans MT" w:hAnsi="Gill Sans MT"/>
                <w:sz w:val="22"/>
                <w:szCs w:val="22"/>
              </w:rPr>
            </w:pPr>
            <w:r w:rsidRPr="00612A94">
              <w:rPr>
                <w:rFonts w:ascii="Gill Sans MT" w:hAnsi="Gill Sans MT"/>
                <w:sz w:val="22"/>
                <w:szCs w:val="22"/>
              </w:rPr>
              <w:t>Berne</w:t>
            </w:r>
          </w:p>
        </w:tc>
      </w:tr>
      <w:tr w:rsidR="00CE2F55" w:rsidRPr="00612A94" w:rsidTr="00E576F5">
        <w:trPr>
          <w:trHeight w:hRule="exact" w:val="283"/>
        </w:trPr>
        <w:tc>
          <w:tcPr>
            <w:tcW w:w="3282" w:type="dxa"/>
          </w:tcPr>
          <w:p w:rsidR="00CE2F55" w:rsidRPr="00612A94" w:rsidRDefault="00CE2F55" w:rsidP="004C307C">
            <w:pPr>
              <w:pStyle w:val="Body1"/>
              <w:spacing w:line="360" w:lineRule="auto"/>
              <w:jc w:val="both"/>
              <w:rPr>
                <w:rFonts w:ascii="Gill Sans MT" w:hAnsi="Gill Sans MT"/>
                <w:sz w:val="22"/>
                <w:szCs w:val="22"/>
              </w:rPr>
            </w:pPr>
          </w:p>
        </w:tc>
        <w:tc>
          <w:tcPr>
            <w:tcW w:w="3283" w:type="dxa"/>
          </w:tcPr>
          <w:p w:rsidR="00CE2F55" w:rsidRPr="00612A94" w:rsidRDefault="00CE2F55" w:rsidP="0068107B">
            <w:pPr>
              <w:pStyle w:val="Body1"/>
              <w:spacing w:line="360" w:lineRule="auto"/>
              <w:jc w:val="both"/>
              <w:rPr>
                <w:rFonts w:ascii="Gill Sans MT" w:hAnsi="Gill Sans MT"/>
                <w:sz w:val="22"/>
                <w:szCs w:val="22"/>
              </w:rPr>
            </w:pPr>
            <w:r w:rsidRPr="00612A94">
              <w:rPr>
                <w:rFonts w:ascii="Gill Sans MT" w:hAnsi="Gill Sans MT"/>
                <w:b/>
                <w:sz w:val="22"/>
                <w:szCs w:val="22"/>
              </w:rPr>
              <w:t>Denmark</w:t>
            </w:r>
          </w:p>
        </w:tc>
        <w:tc>
          <w:tcPr>
            <w:tcW w:w="3283" w:type="dxa"/>
          </w:tcPr>
          <w:p w:rsidR="00CE2F55" w:rsidRPr="00612A94" w:rsidRDefault="00CE2F55" w:rsidP="0068107B">
            <w:pPr>
              <w:pStyle w:val="Body1"/>
              <w:spacing w:line="360" w:lineRule="auto"/>
              <w:ind w:left="238" w:hanging="238"/>
              <w:jc w:val="both"/>
              <w:rPr>
                <w:rFonts w:ascii="Gill Sans MT" w:hAnsi="Gill Sans MT"/>
                <w:sz w:val="22"/>
                <w:szCs w:val="22"/>
              </w:rPr>
            </w:pPr>
            <w:r w:rsidRPr="00612A94">
              <w:rPr>
                <w:rFonts w:ascii="Gill Sans MT" w:hAnsi="Gill Sans MT"/>
                <w:sz w:val="22"/>
                <w:szCs w:val="22"/>
              </w:rPr>
              <w:t>Biel-Bienne</w:t>
            </w:r>
          </w:p>
        </w:tc>
      </w:tr>
      <w:tr w:rsidR="00CE2F55" w:rsidRPr="00612A94" w:rsidTr="00E576F5">
        <w:trPr>
          <w:trHeight w:hRule="exact" w:val="283"/>
        </w:trPr>
        <w:tc>
          <w:tcPr>
            <w:tcW w:w="3282" w:type="dxa"/>
          </w:tcPr>
          <w:p w:rsidR="00CE2F55" w:rsidRPr="00612A94" w:rsidRDefault="00CE2F55" w:rsidP="0068107B">
            <w:pPr>
              <w:pStyle w:val="Body1"/>
              <w:spacing w:line="360" w:lineRule="auto"/>
              <w:jc w:val="both"/>
              <w:rPr>
                <w:rFonts w:ascii="Gill Sans MT" w:hAnsi="Gill Sans MT"/>
                <w:color w:val="auto"/>
                <w:sz w:val="22"/>
                <w:szCs w:val="22"/>
              </w:rPr>
            </w:pPr>
            <w:r w:rsidRPr="00612A94">
              <w:rPr>
                <w:rFonts w:ascii="Gill Sans MT" w:hAnsi="Gill Sans MT" w:cs="Tahoma"/>
                <w:b/>
                <w:sz w:val="22"/>
                <w:szCs w:val="22"/>
              </w:rPr>
              <w:t>Norway</w:t>
            </w:r>
          </w:p>
        </w:tc>
        <w:tc>
          <w:tcPr>
            <w:tcW w:w="3283" w:type="dxa"/>
          </w:tcPr>
          <w:p w:rsidR="00CE2F55" w:rsidRPr="00612A94" w:rsidRDefault="00CE2F55" w:rsidP="0068107B">
            <w:pPr>
              <w:pStyle w:val="Body1"/>
              <w:spacing w:line="360" w:lineRule="auto"/>
              <w:ind w:left="238" w:hanging="238"/>
              <w:jc w:val="both"/>
              <w:rPr>
                <w:rFonts w:ascii="Gill Sans MT" w:hAnsi="Gill Sans MT"/>
                <w:sz w:val="22"/>
                <w:szCs w:val="22"/>
              </w:rPr>
            </w:pPr>
            <w:r w:rsidRPr="00612A94">
              <w:rPr>
                <w:rFonts w:ascii="Gill Sans MT" w:hAnsi="Gill Sans MT"/>
                <w:sz w:val="22"/>
                <w:szCs w:val="22"/>
              </w:rPr>
              <w:t>Copenhagen</w:t>
            </w:r>
          </w:p>
        </w:tc>
        <w:tc>
          <w:tcPr>
            <w:tcW w:w="3283" w:type="dxa"/>
          </w:tcPr>
          <w:p w:rsidR="00CE2F55" w:rsidRPr="00612A94" w:rsidRDefault="00CE2F55" w:rsidP="0068107B">
            <w:pPr>
              <w:pStyle w:val="Body1"/>
              <w:spacing w:line="360" w:lineRule="auto"/>
              <w:ind w:left="238" w:hanging="238"/>
              <w:jc w:val="both"/>
              <w:rPr>
                <w:rFonts w:ascii="Gill Sans MT" w:hAnsi="Gill Sans MT"/>
                <w:sz w:val="22"/>
                <w:szCs w:val="22"/>
              </w:rPr>
            </w:pPr>
            <w:r w:rsidRPr="00612A94">
              <w:rPr>
                <w:rFonts w:ascii="Gill Sans MT" w:hAnsi="Gill Sans MT"/>
                <w:sz w:val="22"/>
                <w:szCs w:val="22"/>
              </w:rPr>
              <w:t xml:space="preserve">St </w:t>
            </w:r>
            <w:proofErr w:type="spellStart"/>
            <w:r w:rsidRPr="00612A94">
              <w:rPr>
                <w:rFonts w:ascii="Gill Sans MT" w:hAnsi="Gill Sans MT"/>
                <w:sz w:val="22"/>
                <w:szCs w:val="22"/>
              </w:rPr>
              <w:t>Gallen</w:t>
            </w:r>
            <w:proofErr w:type="spellEnd"/>
          </w:p>
        </w:tc>
      </w:tr>
      <w:tr w:rsidR="00CE2F55" w:rsidRPr="00612A94" w:rsidTr="00E576F5">
        <w:trPr>
          <w:trHeight w:hRule="exact" w:val="283"/>
        </w:trPr>
        <w:tc>
          <w:tcPr>
            <w:tcW w:w="3282" w:type="dxa"/>
          </w:tcPr>
          <w:p w:rsidR="00CE2F55" w:rsidRPr="00612A94" w:rsidRDefault="00CE2F55" w:rsidP="0068107B">
            <w:pPr>
              <w:pStyle w:val="Body1"/>
              <w:spacing w:line="360" w:lineRule="auto"/>
              <w:ind w:left="238" w:hanging="238"/>
              <w:jc w:val="both"/>
              <w:rPr>
                <w:rFonts w:ascii="Gill Sans MT" w:hAnsi="Gill Sans MT"/>
                <w:sz w:val="22"/>
                <w:szCs w:val="22"/>
              </w:rPr>
            </w:pPr>
            <w:r w:rsidRPr="00612A94">
              <w:rPr>
                <w:rFonts w:ascii="Gill Sans MT" w:hAnsi="Gill Sans MT"/>
                <w:sz w:val="22"/>
                <w:szCs w:val="22"/>
              </w:rPr>
              <w:t>Trondheim</w:t>
            </w:r>
          </w:p>
        </w:tc>
        <w:tc>
          <w:tcPr>
            <w:tcW w:w="3283" w:type="dxa"/>
          </w:tcPr>
          <w:p w:rsidR="00CE2F55" w:rsidRPr="00612A94" w:rsidRDefault="00CE2F55" w:rsidP="0068107B">
            <w:pPr>
              <w:pStyle w:val="Body1"/>
              <w:spacing w:line="360" w:lineRule="auto"/>
              <w:ind w:left="238" w:hanging="238"/>
              <w:jc w:val="both"/>
              <w:rPr>
                <w:rFonts w:ascii="Gill Sans MT" w:hAnsi="Gill Sans MT"/>
                <w:sz w:val="22"/>
                <w:szCs w:val="22"/>
              </w:rPr>
            </w:pPr>
            <w:r w:rsidRPr="00612A94">
              <w:rPr>
                <w:rFonts w:ascii="Gill Sans MT" w:hAnsi="Gill Sans MT"/>
                <w:sz w:val="22"/>
                <w:szCs w:val="22"/>
              </w:rPr>
              <w:t>Odense</w:t>
            </w:r>
          </w:p>
        </w:tc>
        <w:tc>
          <w:tcPr>
            <w:tcW w:w="3283" w:type="dxa"/>
          </w:tcPr>
          <w:p w:rsidR="00CE2F55" w:rsidRPr="00612A94" w:rsidRDefault="00CE2F55" w:rsidP="0068107B">
            <w:pPr>
              <w:pStyle w:val="Body1"/>
              <w:spacing w:line="360" w:lineRule="auto"/>
              <w:ind w:left="238" w:hanging="238"/>
              <w:jc w:val="both"/>
              <w:rPr>
                <w:rFonts w:ascii="Gill Sans MT" w:hAnsi="Gill Sans MT"/>
                <w:sz w:val="22"/>
                <w:szCs w:val="22"/>
              </w:rPr>
            </w:pPr>
            <w:r w:rsidRPr="00612A94">
              <w:rPr>
                <w:rFonts w:ascii="Gill Sans MT" w:hAnsi="Gill Sans MT"/>
                <w:sz w:val="22"/>
                <w:szCs w:val="22"/>
              </w:rPr>
              <w:t>Zurich</w:t>
            </w:r>
          </w:p>
        </w:tc>
      </w:tr>
      <w:tr w:rsidR="00CE2F55" w:rsidRPr="00612A94" w:rsidTr="00E576F5">
        <w:trPr>
          <w:trHeight w:hRule="exact" w:val="283"/>
        </w:trPr>
        <w:tc>
          <w:tcPr>
            <w:tcW w:w="3282" w:type="dxa"/>
          </w:tcPr>
          <w:p w:rsidR="00CE2F55" w:rsidRPr="00612A94" w:rsidRDefault="00CE2F55" w:rsidP="0068107B">
            <w:pPr>
              <w:pStyle w:val="Body1"/>
              <w:spacing w:line="360" w:lineRule="auto"/>
              <w:ind w:left="238" w:hanging="238"/>
              <w:jc w:val="both"/>
              <w:rPr>
                <w:rFonts w:ascii="Gill Sans MT" w:hAnsi="Gill Sans MT"/>
                <w:sz w:val="22"/>
                <w:szCs w:val="22"/>
              </w:rPr>
            </w:pPr>
          </w:p>
        </w:tc>
        <w:tc>
          <w:tcPr>
            <w:tcW w:w="3283" w:type="dxa"/>
          </w:tcPr>
          <w:p w:rsidR="00CE2F55" w:rsidRPr="00612A94" w:rsidRDefault="00CE2F55" w:rsidP="0068107B">
            <w:pPr>
              <w:pStyle w:val="Body1"/>
              <w:spacing w:line="360" w:lineRule="auto"/>
              <w:ind w:left="238" w:hanging="238"/>
              <w:jc w:val="both"/>
              <w:rPr>
                <w:rFonts w:ascii="Gill Sans MT" w:hAnsi="Gill Sans MT"/>
                <w:sz w:val="22"/>
                <w:szCs w:val="22"/>
              </w:rPr>
            </w:pPr>
          </w:p>
        </w:tc>
        <w:tc>
          <w:tcPr>
            <w:tcW w:w="3283" w:type="dxa"/>
          </w:tcPr>
          <w:p w:rsidR="00CE2F55" w:rsidRPr="00612A94" w:rsidRDefault="00CE2F55" w:rsidP="00CE2F55">
            <w:pPr>
              <w:pStyle w:val="Body1"/>
              <w:spacing w:line="360" w:lineRule="auto"/>
              <w:ind w:left="238" w:hanging="238"/>
              <w:jc w:val="both"/>
              <w:rPr>
                <w:rFonts w:ascii="Gill Sans MT" w:hAnsi="Gill Sans MT"/>
                <w:sz w:val="22"/>
                <w:szCs w:val="22"/>
              </w:rPr>
            </w:pPr>
          </w:p>
        </w:tc>
      </w:tr>
      <w:tr w:rsidR="00CE2F55" w:rsidRPr="00612A94" w:rsidTr="00E576F5">
        <w:trPr>
          <w:trHeight w:hRule="exact" w:val="283"/>
        </w:trPr>
        <w:tc>
          <w:tcPr>
            <w:tcW w:w="3282" w:type="dxa"/>
          </w:tcPr>
          <w:p w:rsidR="00CE2F55" w:rsidRPr="00612A94" w:rsidRDefault="00CE2F55" w:rsidP="0068107B">
            <w:pPr>
              <w:pStyle w:val="Body1"/>
              <w:spacing w:line="360" w:lineRule="auto"/>
              <w:ind w:left="238" w:hanging="238"/>
              <w:jc w:val="both"/>
              <w:rPr>
                <w:rFonts w:ascii="Gill Sans MT" w:hAnsi="Gill Sans MT"/>
                <w:sz w:val="22"/>
                <w:szCs w:val="22"/>
              </w:rPr>
            </w:pPr>
            <w:r w:rsidRPr="00612A94">
              <w:rPr>
                <w:rFonts w:ascii="Gill Sans MT" w:hAnsi="Gill Sans MT"/>
                <w:b/>
                <w:sz w:val="22"/>
                <w:szCs w:val="22"/>
              </w:rPr>
              <w:t>Germany</w:t>
            </w:r>
          </w:p>
        </w:tc>
        <w:tc>
          <w:tcPr>
            <w:tcW w:w="3283" w:type="dxa"/>
          </w:tcPr>
          <w:p w:rsidR="00CE2F55" w:rsidRPr="00612A94" w:rsidRDefault="00CE2F55" w:rsidP="0068107B">
            <w:pPr>
              <w:pStyle w:val="Body1"/>
              <w:spacing w:line="360" w:lineRule="auto"/>
              <w:ind w:left="238" w:hanging="238"/>
              <w:jc w:val="both"/>
              <w:rPr>
                <w:rFonts w:ascii="Gill Sans MT" w:hAnsi="Gill Sans MT"/>
                <w:b/>
                <w:sz w:val="22"/>
                <w:szCs w:val="22"/>
              </w:rPr>
            </w:pPr>
            <w:r w:rsidRPr="00612A94">
              <w:rPr>
                <w:rFonts w:ascii="Gill Sans MT" w:hAnsi="Gill Sans MT"/>
                <w:b/>
                <w:sz w:val="22"/>
                <w:szCs w:val="22"/>
              </w:rPr>
              <w:t>Netherlands</w:t>
            </w:r>
          </w:p>
        </w:tc>
        <w:tc>
          <w:tcPr>
            <w:tcW w:w="3283" w:type="dxa"/>
          </w:tcPr>
          <w:p w:rsidR="00CE2F55" w:rsidRPr="00612A94" w:rsidRDefault="00CE2F55" w:rsidP="008E3CD7">
            <w:pPr>
              <w:pStyle w:val="Body1"/>
              <w:spacing w:line="360" w:lineRule="auto"/>
              <w:jc w:val="both"/>
              <w:rPr>
                <w:rFonts w:ascii="Gill Sans MT" w:hAnsi="Gill Sans MT"/>
                <w:sz w:val="22"/>
                <w:szCs w:val="22"/>
              </w:rPr>
            </w:pPr>
          </w:p>
        </w:tc>
      </w:tr>
      <w:tr w:rsidR="00CE2F55" w:rsidRPr="00612A94" w:rsidTr="00E576F5">
        <w:trPr>
          <w:trHeight w:hRule="exact" w:val="283"/>
        </w:trPr>
        <w:tc>
          <w:tcPr>
            <w:tcW w:w="3282" w:type="dxa"/>
          </w:tcPr>
          <w:p w:rsidR="00CE2F55" w:rsidRPr="00612A94" w:rsidRDefault="00CE2F55" w:rsidP="0068107B">
            <w:pPr>
              <w:pStyle w:val="Body1"/>
              <w:spacing w:line="360" w:lineRule="auto"/>
              <w:ind w:left="238" w:hanging="238"/>
              <w:jc w:val="both"/>
              <w:rPr>
                <w:rFonts w:ascii="Gill Sans MT" w:hAnsi="Gill Sans MT"/>
                <w:sz w:val="22"/>
                <w:szCs w:val="22"/>
              </w:rPr>
            </w:pPr>
            <w:r w:rsidRPr="00612A94">
              <w:rPr>
                <w:rFonts w:ascii="Gill Sans MT" w:hAnsi="Gill Sans MT"/>
                <w:sz w:val="22"/>
                <w:szCs w:val="22"/>
              </w:rPr>
              <w:t>Bamberg</w:t>
            </w:r>
          </w:p>
        </w:tc>
        <w:tc>
          <w:tcPr>
            <w:tcW w:w="3283" w:type="dxa"/>
          </w:tcPr>
          <w:p w:rsidR="00CE2F55" w:rsidRPr="00612A94" w:rsidRDefault="00CE2F55" w:rsidP="0068107B">
            <w:pPr>
              <w:pStyle w:val="Body1"/>
              <w:spacing w:line="360" w:lineRule="auto"/>
              <w:ind w:left="238" w:hanging="238"/>
              <w:jc w:val="both"/>
              <w:rPr>
                <w:rFonts w:ascii="Gill Sans MT" w:hAnsi="Gill Sans MT"/>
                <w:sz w:val="22"/>
                <w:szCs w:val="22"/>
              </w:rPr>
            </w:pPr>
            <w:r w:rsidRPr="00612A94">
              <w:rPr>
                <w:rFonts w:ascii="Gill Sans MT" w:hAnsi="Gill Sans MT"/>
                <w:sz w:val="22"/>
                <w:szCs w:val="22"/>
              </w:rPr>
              <w:t>Delft</w:t>
            </w:r>
          </w:p>
        </w:tc>
        <w:tc>
          <w:tcPr>
            <w:tcW w:w="3283" w:type="dxa"/>
          </w:tcPr>
          <w:p w:rsidR="00CE2F55" w:rsidRPr="00612A94" w:rsidRDefault="00CE2F55" w:rsidP="008E3CD7">
            <w:pPr>
              <w:pStyle w:val="Body1"/>
              <w:spacing w:line="360" w:lineRule="auto"/>
              <w:jc w:val="both"/>
              <w:rPr>
                <w:rFonts w:ascii="Gill Sans MT" w:hAnsi="Gill Sans MT"/>
                <w:sz w:val="22"/>
                <w:szCs w:val="22"/>
              </w:rPr>
            </w:pPr>
          </w:p>
        </w:tc>
      </w:tr>
      <w:tr w:rsidR="00CE2F55" w:rsidRPr="00612A94" w:rsidTr="00E576F5">
        <w:trPr>
          <w:trHeight w:hRule="exact" w:val="283"/>
        </w:trPr>
        <w:tc>
          <w:tcPr>
            <w:tcW w:w="3282" w:type="dxa"/>
          </w:tcPr>
          <w:p w:rsidR="00CE2F55" w:rsidRPr="00612A94" w:rsidRDefault="00CE2F55" w:rsidP="0068107B">
            <w:pPr>
              <w:pStyle w:val="Body1"/>
              <w:spacing w:line="360" w:lineRule="auto"/>
              <w:ind w:left="238" w:hanging="238"/>
              <w:jc w:val="both"/>
              <w:rPr>
                <w:rFonts w:ascii="Gill Sans MT" w:hAnsi="Gill Sans MT"/>
                <w:sz w:val="22"/>
                <w:szCs w:val="22"/>
              </w:rPr>
            </w:pPr>
            <w:proofErr w:type="spellStart"/>
            <w:r w:rsidRPr="00612A94">
              <w:rPr>
                <w:rFonts w:ascii="Gill Sans MT" w:hAnsi="Gill Sans MT"/>
                <w:sz w:val="22"/>
                <w:szCs w:val="22"/>
              </w:rPr>
              <w:t>Nurenburg</w:t>
            </w:r>
            <w:proofErr w:type="spellEnd"/>
          </w:p>
        </w:tc>
        <w:tc>
          <w:tcPr>
            <w:tcW w:w="3283" w:type="dxa"/>
          </w:tcPr>
          <w:p w:rsidR="00CE2F55" w:rsidRPr="00612A94" w:rsidRDefault="00CE2F55" w:rsidP="0068107B">
            <w:pPr>
              <w:pStyle w:val="Body1"/>
              <w:spacing w:line="360" w:lineRule="auto"/>
              <w:ind w:left="238" w:hanging="238"/>
              <w:jc w:val="both"/>
              <w:rPr>
                <w:rFonts w:ascii="Gill Sans MT" w:hAnsi="Gill Sans MT"/>
                <w:sz w:val="22"/>
                <w:szCs w:val="22"/>
              </w:rPr>
            </w:pPr>
            <w:proofErr w:type="spellStart"/>
            <w:r w:rsidRPr="00612A94">
              <w:rPr>
                <w:rFonts w:ascii="Gill Sans MT" w:hAnsi="Gill Sans MT"/>
                <w:sz w:val="22"/>
                <w:szCs w:val="22"/>
              </w:rPr>
              <w:t>Drachten</w:t>
            </w:r>
            <w:proofErr w:type="spellEnd"/>
          </w:p>
        </w:tc>
        <w:tc>
          <w:tcPr>
            <w:tcW w:w="3283" w:type="dxa"/>
          </w:tcPr>
          <w:p w:rsidR="00CE2F55" w:rsidRPr="00612A94" w:rsidRDefault="00CE2F55" w:rsidP="008E3CD7">
            <w:pPr>
              <w:pStyle w:val="Body1"/>
              <w:spacing w:line="360" w:lineRule="auto"/>
              <w:jc w:val="both"/>
              <w:rPr>
                <w:rFonts w:ascii="Gill Sans MT" w:hAnsi="Gill Sans MT"/>
                <w:sz w:val="22"/>
                <w:szCs w:val="22"/>
              </w:rPr>
            </w:pPr>
          </w:p>
        </w:tc>
      </w:tr>
      <w:tr w:rsidR="00CE2F55" w:rsidRPr="00612A94" w:rsidTr="00E576F5">
        <w:trPr>
          <w:trHeight w:hRule="exact" w:val="283"/>
        </w:trPr>
        <w:tc>
          <w:tcPr>
            <w:tcW w:w="3282" w:type="dxa"/>
          </w:tcPr>
          <w:p w:rsidR="00CE2F55" w:rsidRPr="00612A94" w:rsidRDefault="00CE2F55" w:rsidP="0068107B">
            <w:pPr>
              <w:pStyle w:val="Body1"/>
              <w:spacing w:line="360" w:lineRule="auto"/>
              <w:ind w:left="238" w:hanging="238"/>
              <w:jc w:val="both"/>
              <w:rPr>
                <w:rFonts w:ascii="Gill Sans MT" w:hAnsi="Gill Sans MT"/>
                <w:sz w:val="22"/>
                <w:szCs w:val="22"/>
              </w:rPr>
            </w:pPr>
          </w:p>
        </w:tc>
        <w:tc>
          <w:tcPr>
            <w:tcW w:w="3283" w:type="dxa"/>
          </w:tcPr>
          <w:p w:rsidR="00CE2F55" w:rsidRPr="00612A94" w:rsidRDefault="00CE2F55" w:rsidP="0068107B">
            <w:pPr>
              <w:pStyle w:val="Body1"/>
              <w:spacing w:line="360" w:lineRule="auto"/>
              <w:ind w:left="238" w:hanging="238"/>
              <w:jc w:val="both"/>
              <w:rPr>
                <w:rFonts w:ascii="Gill Sans MT" w:hAnsi="Gill Sans MT"/>
                <w:sz w:val="22"/>
                <w:szCs w:val="22"/>
              </w:rPr>
            </w:pPr>
            <w:proofErr w:type="spellStart"/>
            <w:r w:rsidRPr="00612A94">
              <w:rPr>
                <w:rFonts w:ascii="Gill Sans MT" w:hAnsi="Gill Sans MT"/>
                <w:sz w:val="22"/>
                <w:szCs w:val="22"/>
              </w:rPr>
              <w:t>S’Hertogenbosch</w:t>
            </w:r>
            <w:proofErr w:type="spellEnd"/>
          </w:p>
        </w:tc>
        <w:tc>
          <w:tcPr>
            <w:tcW w:w="3283" w:type="dxa"/>
          </w:tcPr>
          <w:p w:rsidR="00CE2F55" w:rsidRPr="00612A94" w:rsidRDefault="00CE2F55" w:rsidP="008E3CD7">
            <w:pPr>
              <w:pStyle w:val="Body1"/>
              <w:spacing w:line="360" w:lineRule="auto"/>
              <w:jc w:val="both"/>
              <w:rPr>
                <w:rFonts w:ascii="Gill Sans MT" w:hAnsi="Gill Sans MT"/>
                <w:sz w:val="22"/>
                <w:szCs w:val="22"/>
              </w:rPr>
            </w:pPr>
          </w:p>
        </w:tc>
      </w:tr>
      <w:tr w:rsidR="00CE2F55" w:rsidRPr="00612A94" w:rsidTr="00E576F5">
        <w:trPr>
          <w:trHeight w:hRule="exact" w:val="283"/>
        </w:trPr>
        <w:tc>
          <w:tcPr>
            <w:tcW w:w="3282" w:type="dxa"/>
          </w:tcPr>
          <w:p w:rsidR="00CE2F55" w:rsidRPr="00612A94" w:rsidRDefault="00CE2F55" w:rsidP="00CE2F55">
            <w:pPr>
              <w:pStyle w:val="Body1"/>
              <w:spacing w:line="360" w:lineRule="auto"/>
              <w:ind w:left="238" w:hanging="238"/>
              <w:jc w:val="both"/>
              <w:rPr>
                <w:rFonts w:ascii="Gill Sans MT" w:hAnsi="Gill Sans MT"/>
                <w:sz w:val="22"/>
                <w:szCs w:val="22"/>
              </w:rPr>
            </w:pPr>
          </w:p>
        </w:tc>
        <w:tc>
          <w:tcPr>
            <w:tcW w:w="3283" w:type="dxa"/>
          </w:tcPr>
          <w:p w:rsidR="00CE2F55" w:rsidRPr="00612A94" w:rsidRDefault="00CE2F55" w:rsidP="0068107B">
            <w:pPr>
              <w:pStyle w:val="Body1"/>
              <w:spacing w:line="360" w:lineRule="auto"/>
              <w:ind w:left="238" w:hanging="238"/>
              <w:jc w:val="both"/>
              <w:rPr>
                <w:rFonts w:ascii="Gill Sans MT" w:hAnsi="Gill Sans MT"/>
                <w:sz w:val="22"/>
                <w:szCs w:val="22"/>
              </w:rPr>
            </w:pPr>
            <w:r w:rsidRPr="00612A94">
              <w:rPr>
                <w:rFonts w:ascii="Gill Sans MT" w:hAnsi="Gill Sans MT"/>
                <w:sz w:val="22"/>
                <w:szCs w:val="22"/>
              </w:rPr>
              <w:t>Utrecht</w:t>
            </w:r>
          </w:p>
        </w:tc>
        <w:tc>
          <w:tcPr>
            <w:tcW w:w="3283" w:type="dxa"/>
          </w:tcPr>
          <w:p w:rsidR="00CE2F55" w:rsidRPr="00612A94" w:rsidRDefault="00CE2F55" w:rsidP="008E3CD7">
            <w:pPr>
              <w:pStyle w:val="Body1"/>
              <w:spacing w:line="360" w:lineRule="auto"/>
              <w:jc w:val="both"/>
              <w:rPr>
                <w:rFonts w:ascii="Gill Sans MT" w:hAnsi="Gill Sans MT"/>
                <w:sz w:val="22"/>
                <w:szCs w:val="22"/>
              </w:rPr>
            </w:pPr>
          </w:p>
        </w:tc>
      </w:tr>
      <w:tr w:rsidR="00CE2F55" w:rsidRPr="00612A94" w:rsidTr="00E576F5">
        <w:trPr>
          <w:trHeight w:hRule="exact" w:val="283"/>
        </w:trPr>
        <w:tc>
          <w:tcPr>
            <w:tcW w:w="3282" w:type="dxa"/>
          </w:tcPr>
          <w:p w:rsidR="00CE2F55" w:rsidRPr="00612A94" w:rsidRDefault="00CE2F55" w:rsidP="00CE2F55">
            <w:pPr>
              <w:pStyle w:val="Body1"/>
              <w:spacing w:line="360" w:lineRule="auto"/>
              <w:ind w:left="238" w:hanging="238"/>
              <w:jc w:val="both"/>
              <w:rPr>
                <w:rFonts w:ascii="Gill Sans MT" w:hAnsi="Gill Sans MT"/>
                <w:sz w:val="22"/>
                <w:szCs w:val="22"/>
              </w:rPr>
            </w:pPr>
          </w:p>
        </w:tc>
        <w:tc>
          <w:tcPr>
            <w:tcW w:w="3283" w:type="dxa"/>
          </w:tcPr>
          <w:p w:rsidR="00CE2F55" w:rsidRPr="00612A94" w:rsidRDefault="00CE2F55" w:rsidP="0068107B">
            <w:pPr>
              <w:pStyle w:val="Body1"/>
              <w:spacing w:line="360" w:lineRule="auto"/>
              <w:jc w:val="both"/>
              <w:rPr>
                <w:rFonts w:ascii="Gill Sans MT" w:hAnsi="Gill Sans MT"/>
                <w:sz w:val="22"/>
                <w:szCs w:val="22"/>
              </w:rPr>
            </w:pPr>
            <w:proofErr w:type="spellStart"/>
            <w:r w:rsidRPr="00612A94">
              <w:rPr>
                <w:rFonts w:ascii="Gill Sans MT" w:hAnsi="Gill Sans MT"/>
                <w:sz w:val="22"/>
                <w:szCs w:val="22"/>
              </w:rPr>
              <w:t>Zutphen</w:t>
            </w:r>
            <w:proofErr w:type="spellEnd"/>
          </w:p>
        </w:tc>
        <w:tc>
          <w:tcPr>
            <w:tcW w:w="3283" w:type="dxa"/>
          </w:tcPr>
          <w:p w:rsidR="00CE2F55" w:rsidRPr="00612A94" w:rsidRDefault="00CE2F55" w:rsidP="008E3CD7">
            <w:pPr>
              <w:pStyle w:val="Body1"/>
              <w:spacing w:line="360" w:lineRule="auto"/>
              <w:jc w:val="both"/>
              <w:rPr>
                <w:rFonts w:ascii="Gill Sans MT" w:hAnsi="Gill Sans MT"/>
                <w:sz w:val="22"/>
                <w:szCs w:val="22"/>
              </w:rPr>
            </w:pPr>
          </w:p>
        </w:tc>
      </w:tr>
    </w:tbl>
    <w:p w:rsidR="004C307C" w:rsidRPr="00612A94" w:rsidRDefault="004C307C" w:rsidP="008E3CD7">
      <w:pPr>
        <w:pStyle w:val="Body1"/>
        <w:spacing w:line="360" w:lineRule="auto"/>
        <w:jc w:val="both"/>
        <w:rPr>
          <w:rFonts w:ascii="Gill Sans MT" w:hAnsi="Gill Sans MT"/>
        </w:rPr>
        <w:sectPr w:rsidR="004C307C" w:rsidRPr="00612A94">
          <w:headerReference w:type="default" r:id="rId22"/>
          <w:footerReference w:type="default" r:id="rId23"/>
          <w:pgSz w:w="11900" w:h="16840"/>
          <w:pgMar w:top="1560" w:right="1134" w:bottom="1134" w:left="1134" w:header="708" w:footer="463" w:gutter="0"/>
          <w:cols w:space="720"/>
          <w:titlePg/>
        </w:sectPr>
      </w:pPr>
    </w:p>
    <w:p w:rsidR="00564B64" w:rsidRPr="00612A94" w:rsidRDefault="00564B64" w:rsidP="008E3CD7">
      <w:pPr>
        <w:pStyle w:val="Body1"/>
        <w:spacing w:line="360" w:lineRule="auto"/>
        <w:jc w:val="both"/>
        <w:rPr>
          <w:rFonts w:ascii="Gill Sans MT" w:hAnsi="Gill Sans MT"/>
        </w:rPr>
      </w:pPr>
    </w:p>
    <w:p w:rsidR="00CE2F55" w:rsidRPr="00612A94" w:rsidRDefault="00CE2F55" w:rsidP="00CE2F55">
      <w:pPr>
        <w:jc w:val="both"/>
        <w:rPr>
          <w:rFonts w:ascii="Gill Sans MT" w:hAnsi="Gill Sans MT" w:cs="Tahoma"/>
          <w:sz w:val="22"/>
          <w:szCs w:val="22"/>
          <w:lang w:val="en-GB"/>
        </w:rPr>
        <w:sectPr w:rsidR="00CE2F55" w:rsidRPr="00612A94" w:rsidSect="004C307C">
          <w:type w:val="continuous"/>
          <w:pgSz w:w="11900" w:h="16840"/>
          <w:pgMar w:top="1134" w:right="1107" w:bottom="1276" w:left="1260" w:header="708" w:footer="463" w:gutter="0"/>
          <w:cols w:num="3" w:space="718"/>
          <w:titlePg/>
        </w:sectPr>
      </w:pPr>
    </w:p>
    <w:p w:rsidR="00CE2F55" w:rsidRPr="00612A94" w:rsidRDefault="00CE2F55" w:rsidP="00473F1B">
      <w:pPr>
        <w:spacing w:line="360" w:lineRule="auto"/>
        <w:jc w:val="both"/>
        <w:rPr>
          <w:rFonts w:ascii="Gill Sans MT" w:hAnsi="Gill Sans MT" w:cs="Tahoma"/>
          <w:lang w:val="en-GB"/>
        </w:rPr>
      </w:pPr>
      <w:r w:rsidRPr="00612A94">
        <w:rPr>
          <w:rFonts w:ascii="Gill Sans MT" w:hAnsi="Gill Sans MT" w:cs="Tahoma"/>
          <w:lang w:val="en-GB"/>
        </w:rPr>
        <w:lastRenderedPageBreak/>
        <w:t xml:space="preserve">I chose to spend between 1 and 3 days in each city to provide an opportunity to interview local “professionals” where possible and to spend time visiting the spaces at different times of the day </w:t>
      </w:r>
      <w:r w:rsidRPr="00612A94">
        <w:rPr>
          <w:rFonts w:ascii="Gill Sans MT" w:hAnsi="Gill Sans MT" w:cs="Tahoma"/>
          <w:lang w:val="en-GB"/>
        </w:rPr>
        <w:lastRenderedPageBreak/>
        <w:t>in order to understand how they function when both busy and quiet.  Despite trying to make contacts with project designers or city councils, it did not prove possible to interview anyone in France.  However, I do not feel that this has impeded my study as I was able to make detailed observations of various projects in the four cities I visited.</w:t>
      </w:r>
    </w:p>
    <w:p w:rsidR="00CE2F55" w:rsidRPr="00612A94" w:rsidRDefault="00CE2F55" w:rsidP="00473F1B">
      <w:pPr>
        <w:spacing w:line="360" w:lineRule="auto"/>
        <w:jc w:val="both"/>
        <w:rPr>
          <w:rFonts w:ascii="Gill Sans MT" w:hAnsi="Gill Sans MT" w:cs="Tahoma"/>
          <w:lang w:val="en-GB"/>
        </w:rPr>
      </w:pPr>
    </w:p>
    <w:p w:rsidR="00CE2F55" w:rsidRPr="00612A94" w:rsidRDefault="00CE2F55" w:rsidP="00473F1B">
      <w:pPr>
        <w:spacing w:line="360" w:lineRule="auto"/>
        <w:jc w:val="both"/>
        <w:rPr>
          <w:rFonts w:ascii="Gill Sans MT" w:hAnsi="Gill Sans MT" w:cs="Tahoma"/>
          <w:lang w:val="en-GB"/>
        </w:rPr>
      </w:pPr>
      <w:r w:rsidRPr="00612A94">
        <w:rPr>
          <w:rFonts w:ascii="Gill Sans MT" w:hAnsi="Gill Sans MT" w:cs="Tahoma"/>
          <w:lang w:val="en-GB"/>
        </w:rPr>
        <w:t xml:space="preserve">In addition, I was fortunate to be invited to the Final Seminar of the EU funded Shared Space project that was taking place in </w:t>
      </w:r>
      <w:proofErr w:type="spellStart"/>
      <w:r w:rsidRPr="00612A94">
        <w:rPr>
          <w:rFonts w:ascii="Gill Sans MT" w:hAnsi="Gill Sans MT" w:cs="Tahoma"/>
          <w:lang w:val="en-GB"/>
        </w:rPr>
        <w:t>Drachten</w:t>
      </w:r>
      <w:proofErr w:type="spellEnd"/>
      <w:r w:rsidRPr="00612A94">
        <w:rPr>
          <w:rFonts w:ascii="Gill Sans MT" w:hAnsi="Gill Sans MT" w:cs="Tahoma"/>
          <w:lang w:val="en-GB"/>
        </w:rPr>
        <w:t xml:space="preserve"> in the Netherlands at the same time I was visiting the country.  </w:t>
      </w:r>
    </w:p>
    <w:p w:rsidR="00564B64" w:rsidRPr="00612A94" w:rsidRDefault="00564B64" w:rsidP="008E3CD7">
      <w:pPr>
        <w:pStyle w:val="Body1"/>
        <w:spacing w:line="360" w:lineRule="auto"/>
        <w:ind w:left="238" w:hanging="238"/>
        <w:jc w:val="both"/>
        <w:rPr>
          <w:rFonts w:ascii="Gill Sans MT" w:hAnsi="Gill Sans MT"/>
          <w:b/>
          <w:szCs w:val="24"/>
        </w:rPr>
      </w:pPr>
    </w:p>
    <w:p w:rsidR="0052412F" w:rsidRPr="00612A94" w:rsidRDefault="00473F1B" w:rsidP="008E3CD7">
      <w:pPr>
        <w:pStyle w:val="Body1"/>
        <w:spacing w:line="360" w:lineRule="auto"/>
        <w:ind w:left="238" w:hanging="238"/>
        <w:jc w:val="both"/>
        <w:rPr>
          <w:rFonts w:ascii="Gill Sans MT" w:hAnsi="Gill Sans MT"/>
          <w:b/>
          <w:szCs w:val="24"/>
        </w:rPr>
      </w:pPr>
      <w:r w:rsidRPr="00612A94">
        <w:rPr>
          <w:rFonts w:ascii="Gill Sans MT" w:hAnsi="Gill Sans MT"/>
          <w:b/>
          <w:szCs w:val="24"/>
        </w:rPr>
        <w:t>Assess</w:t>
      </w:r>
      <w:r w:rsidR="005B44D4">
        <w:rPr>
          <w:rFonts w:ascii="Gill Sans MT" w:hAnsi="Gill Sans MT"/>
          <w:b/>
          <w:szCs w:val="24"/>
        </w:rPr>
        <w:t>ing Good Practice</w:t>
      </w:r>
    </w:p>
    <w:p w:rsidR="00473F1B" w:rsidRPr="00612A94" w:rsidRDefault="00473F1B" w:rsidP="00473F1B">
      <w:pPr>
        <w:pStyle w:val="Body1"/>
        <w:spacing w:line="360" w:lineRule="auto"/>
        <w:jc w:val="both"/>
        <w:rPr>
          <w:rFonts w:ascii="Gill Sans MT" w:hAnsi="Gill Sans MT"/>
          <w:szCs w:val="24"/>
        </w:rPr>
      </w:pPr>
      <w:r w:rsidRPr="00612A94">
        <w:rPr>
          <w:rFonts w:ascii="Gill Sans MT" w:hAnsi="Gill Sans MT"/>
          <w:szCs w:val="24"/>
        </w:rPr>
        <w:t xml:space="preserve">In undertaking this research I decided to use the 12 quality criteria concerning the pedestrian landscape developed by </w:t>
      </w:r>
      <w:proofErr w:type="spellStart"/>
      <w:r w:rsidRPr="00612A94">
        <w:rPr>
          <w:rFonts w:ascii="Gill Sans MT" w:hAnsi="Gill Sans MT"/>
          <w:szCs w:val="24"/>
        </w:rPr>
        <w:t>Gehl</w:t>
      </w:r>
      <w:proofErr w:type="spellEnd"/>
      <w:r w:rsidRPr="00612A94">
        <w:rPr>
          <w:rFonts w:ascii="Gill Sans MT" w:hAnsi="Gill Sans MT"/>
          <w:szCs w:val="24"/>
        </w:rPr>
        <w:t xml:space="preserve">, </w:t>
      </w:r>
      <w:proofErr w:type="spellStart"/>
      <w:r w:rsidRPr="00612A94">
        <w:rPr>
          <w:rFonts w:ascii="Gill Sans MT" w:hAnsi="Gill Sans MT"/>
          <w:szCs w:val="24"/>
        </w:rPr>
        <w:t>Gemzoe</w:t>
      </w:r>
      <w:proofErr w:type="spellEnd"/>
      <w:r w:rsidR="00E576F5" w:rsidRPr="00612A94">
        <w:rPr>
          <w:rFonts w:ascii="Gill Sans MT" w:hAnsi="Gill Sans MT"/>
          <w:szCs w:val="24"/>
        </w:rPr>
        <w:t>,</w:t>
      </w:r>
      <w:r w:rsidRPr="00612A94">
        <w:rPr>
          <w:rFonts w:ascii="Gill Sans MT" w:hAnsi="Gill Sans MT"/>
          <w:szCs w:val="24"/>
        </w:rPr>
        <w:t xml:space="preserve"> </w:t>
      </w:r>
      <w:proofErr w:type="spellStart"/>
      <w:r w:rsidRPr="00612A94">
        <w:rPr>
          <w:rFonts w:ascii="Gill Sans MT" w:hAnsi="Gill Sans MT"/>
          <w:szCs w:val="24"/>
        </w:rPr>
        <w:t>Kirknaes</w:t>
      </w:r>
      <w:proofErr w:type="spellEnd"/>
      <w:r w:rsidRPr="00612A94">
        <w:rPr>
          <w:rFonts w:ascii="Gill Sans MT" w:hAnsi="Gill Sans MT"/>
          <w:szCs w:val="24"/>
        </w:rPr>
        <w:t xml:space="preserve"> and </w:t>
      </w:r>
      <w:proofErr w:type="spellStart"/>
      <w:r w:rsidRPr="00612A94">
        <w:rPr>
          <w:rFonts w:ascii="Gill Sans MT" w:hAnsi="Gill Sans MT"/>
          <w:szCs w:val="24"/>
        </w:rPr>
        <w:t>Sondergarrd</w:t>
      </w:r>
      <w:proofErr w:type="spellEnd"/>
      <w:r w:rsidRPr="00612A94">
        <w:rPr>
          <w:rFonts w:ascii="Gill Sans MT" w:hAnsi="Gill Sans MT"/>
          <w:szCs w:val="24"/>
        </w:rPr>
        <w:t xml:space="preserve"> in </w:t>
      </w:r>
      <w:r w:rsidR="00A8672F" w:rsidRPr="00612A94">
        <w:rPr>
          <w:rFonts w:ascii="Gill Sans MT" w:hAnsi="Gill Sans MT"/>
          <w:szCs w:val="24"/>
        </w:rPr>
        <w:t xml:space="preserve">their book </w:t>
      </w:r>
      <w:r w:rsidRPr="00612A94">
        <w:rPr>
          <w:rFonts w:ascii="Gill Sans MT" w:hAnsi="Gill Sans MT"/>
          <w:szCs w:val="24"/>
        </w:rPr>
        <w:t xml:space="preserve">New City Life (Danish Architectural Press, 2006) </w:t>
      </w:r>
      <w:r w:rsidR="00A8672F" w:rsidRPr="00612A94">
        <w:rPr>
          <w:rFonts w:ascii="Gill Sans MT" w:hAnsi="Gill Sans MT"/>
          <w:szCs w:val="24"/>
        </w:rPr>
        <w:t xml:space="preserve">as a framework for assessing projects as well as a visual assessment in terms of the relationship between the historic built environment and the management of motor vehicles. </w:t>
      </w:r>
      <w:r w:rsidRPr="00612A94">
        <w:rPr>
          <w:rFonts w:ascii="Gill Sans MT" w:hAnsi="Gill Sans MT"/>
          <w:szCs w:val="24"/>
        </w:rPr>
        <w:t xml:space="preserve"> </w:t>
      </w:r>
    </w:p>
    <w:p w:rsidR="008337F6" w:rsidRPr="00612A94" w:rsidRDefault="008337F6">
      <w:pPr>
        <w:rPr>
          <w:rFonts w:ascii="Gill Sans MT" w:eastAsia="Arial Unicode MS" w:hAnsi="Gill Sans MT"/>
          <w:color w:val="000000"/>
          <w:szCs w:val="20"/>
          <w:u w:color="000000"/>
          <w:lang w:val="en-GB" w:eastAsia="en-GB"/>
        </w:rPr>
      </w:pPr>
      <w:r w:rsidRPr="00612A94">
        <w:rPr>
          <w:rFonts w:ascii="Gill Sans MT" w:hAnsi="Gill Sans MT"/>
          <w:lang w:val="en-GB"/>
        </w:rPr>
        <w:br w:type="page"/>
      </w:r>
    </w:p>
    <w:p w:rsidR="004C307C" w:rsidRPr="00612A94" w:rsidRDefault="004C307C" w:rsidP="008E3CD7">
      <w:pPr>
        <w:pStyle w:val="Body1"/>
        <w:jc w:val="both"/>
        <w:rPr>
          <w:rFonts w:ascii="Gill Sans MT" w:hAnsi="Gill Sans MT"/>
        </w:rPr>
      </w:pPr>
    </w:p>
    <w:tbl>
      <w:tblPr>
        <w:tblW w:w="9661" w:type="dxa"/>
        <w:tblLayout w:type="fixed"/>
        <w:tblCellMar>
          <w:left w:w="0" w:type="dxa"/>
          <w:right w:w="0" w:type="dxa"/>
        </w:tblCellMar>
        <w:tblLook w:val="04A0"/>
      </w:tblPr>
      <w:tblGrid>
        <w:gridCol w:w="2363"/>
        <w:gridCol w:w="324"/>
        <w:gridCol w:w="1928"/>
        <w:gridCol w:w="608"/>
        <w:gridCol w:w="1928"/>
        <w:gridCol w:w="582"/>
        <w:gridCol w:w="1928"/>
      </w:tblGrid>
      <w:tr w:rsidR="008337F6" w:rsidRPr="00612A94" w:rsidTr="008337F6">
        <w:trPr>
          <w:trHeight w:val="2450"/>
        </w:trPr>
        <w:tc>
          <w:tcPr>
            <w:tcW w:w="2363" w:type="dxa"/>
            <w:tcBorders>
              <w:top w:val="single" w:sz="8" w:space="0" w:color="000000"/>
              <w:left w:val="single" w:sz="8" w:space="0" w:color="000000"/>
              <w:bottom w:val="single" w:sz="8" w:space="0" w:color="000000"/>
              <w:right w:val="single" w:sz="8" w:space="0" w:color="000000"/>
            </w:tcBorders>
            <w:shd w:val="clear" w:color="auto" w:fill="000000"/>
            <w:tcMar>
              <w:top w:w="15" w:type="dxa"/>
              <w:left w:w="91" w:type="dxa"/>
              <w:bottom w:w="0" w:type="dxa"/>
              <w:right w:w="91" w:type="dxa"/>
            </w:tcMar>
            <w:hideMark/>
          </w:tcPr>
          <w:p w:rsidR="0068107B" w:rsidRPr="00612A94" w:rsidRDefault="008337F6" w:rsidP="008337F6">
            <w:pPr>
              <w:pStyle w:val="Body1"/>
              <w:jc w:val="both"/>
              <w:rPr>
                <w:rFonts w:ascii="Gill Sans MT" w:hAnsi="Gill Sans MT"/>
                <w:color w:val="FFFFFF" w:themeColor="background1"/>
                <w:sz w:val="20"/>
              </w:rPr>
            </w:pPr>
            <w:r w:rsidRPr="00612A94">
              <w:rPr>
                <w:rFonts w:ascii="Gill Sans MT" w:hAnsi="Gill Sans MT"/>
                <w:b/>
                <w:bCs/>
                <w:color w:val="FFFFFF" w:themeColor="background1"/>
                <w:sz w:val="20"/>
              </w:rPr>
              <w:t>PROTECTION</w:t>
            </w:r>
            <w:r w:rsidRPr="00612A94">
              <w:rPr>
                <w:rFonts w:ascii="Gill Sans MT" w:hAnsi="Gill Sans MT"/>
                <w:color w:val="FFFFFF" w:themeColor="background1"/>
                <w:sz w:val="20"/>
              </w:rPr>
              <w:t xml:space="preserve"> </w:t>
            </w:r>
          </w:p>
        </w:tc>
        <w:tc>
          <w:tcPr>
            <w:tcW w:w="324" w:type="dxa"/>
            <w:tcBorders>
              <w:top w:val="nil"/>
              <w:left w:val="single" w:sz="8" w:space="0" w:color="000000"/>
              <w:bottom w:val="nil"/>
              <w:right w:val="single" w:sz="8" w:space="0" w:color="000000"/>
            </w:tcBorders>
            <w:shd w:val="clear" w:color="auto" w:fill="auto"/>
            <w:tcMar>
              <w:top w:w="15" w:type="dxa"/>
              <w:left w:w="91" w:type="dxa"/>
              <w:bottom w:w="0" w:type="dxa"/>
              <w:right w:w="91" w:type="dxa"/>
            </w:tcMar>
            <w:hideMark/>
          </w:tcPr>
          <w:p w:rsidR="008337F6" w:rsidRPr="00612A94" w:rsidRDefault="008337F6" w:rsidP="008337F6">
            <w:pPr>
              <w:pStyle w:val="Body1"/>
              <w:jc w:val="both"/>
              <w:rPr>
                <w:rFonts w:ascii="Gill Sans MT" w:hAnsi="Gill Sans MT"/>
                <w:sz w:val="20"/>
              </w:rPr>
            </w:pP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8337F6" w:rsidRPr="00612A94" w:rsidRDefault="008337F6" w:rsidP="00E576F5">
            <w:pPr>
              <w:pStyle w:val="Body1"/>
              <w:tabs>
                <w:tab w:val="left" w:pos="148"/>
              </w:tabs>
              <w:ind w:left="148" w:hanging="148"/>
              <w:rPr>
                <w:rFonts w:ascii="Gill Sans MT" w:hAnsi="Gill Sans MT"/>
                <w:sz w:val="20"/>
              </w:rPr>
            </w:pPr>
            <w:r w:rsidRPr="00612A94">
              <w:rPr>
                <w:rFonts w:ascii="Gill Sans MT" w:hAnsi="Gill Sans MT"/>
                <w:b/>
                <w:bCs/>
                <w:sz w:val="20"/>
              </w:rPr>
              <w:t>1. Protection against traffic and accidents</w:t>
            </w:r>
            <w:r w:rsidRPr="00612A94">
              <w:rPr>
                <w:rFonts w:ascii="Gill Sans MT" w:hAnsi="Gill Sans MT"/>
                <w:sz w:val="20"/>
              </w:rPr>
              <w:t xml:space="preserve"> </w:t>
            </w:r>
          </w:p>
          <w:p w:rsidR="0068107B" w:rsidRPr="00612A94" w:rsidRDefault="0068107B" w:rsidP="00834362">
            <w:pPr>
              <w:pStyle w:val="Body1"/>
              <w:numPr>
                <w:ilvl w:val="0"/>
                <w:numId w:val="19"/>
              </w:numPr>
              <w:tabs>
                <w:tab w:val="clear" w:pos="720"/>
                <w:tab w:val="left" w:pos="148"/>
                <w:tab w:val="num" w:pos="290"/>
              </w:tabs>
              <w:ind w:left="148" w:hanging="148"/>
              <w:rPr>
                <w:rFonts w:ascii="Gill Sans MT" w:hAnsi="Gill Sans MT"/>
                <w:sz w:val="20"/>
              </w:rPr>
            </w:pPr>
            <w:r w:rsidRPr="00612A94">
              <w:rPr>
                <w:rFonts w:ascii="Gill Sans MT" w:hAnsi="Gill Sans MT"/>
                <w:sz w:val="20"/>
              </w:rPr>
              <w:t>Protection for pedestrians</w:t>
            </w:r>
          </w:p>
          <w:p w:rsidR="0068107B" w:rsidRPr="00612A94" w:rsidRDefault="0068107B" w:rsidP="00834362">
            <w:pPr>
              <w:pStyle w:val="Body1"/>
              <w:numPr>
                <w:ilvl w:val="0"/>
                <w:numId w:val="19"/>
              </w:numPr>
              <w:tabs>
                <w:tab w:val="clear" w:pos="720"/>
                <w:tab w:val="left" w:pos="148"/>
                <w:tab w:val="num" w:pos="290"/>
              </w:tabs>
              <w:ind w:left="148" w:hanging="148"/>
              <w:rPr>
                <w:rFonts w:ascii="Gill Sans MT" w:hAnsi="Gill Sans MT"/>
                <w:sz w:val="20"/>
              </w:rPr>
            </w:pPr>
            <w:r w:rsidRPr="00612A94">
              <w:rPr>
                <w:rFonts w:ascii="Gill Sans MT" w:hAnsi="Gill Sans MT"/>
                <w:sz w:val="20"/>
              </w:rPr>
              <w:t>Eliminating fear of traffic</w:t>
            </w:r>
          </w:p>
        </w:tc>
        <w:tc>
          <w:tcPr>
            <w:tcW w:w="608" w:type="dxa"/>
            <w:tcBorders>
              <w:top w:val="nil"/>
              <w:left w:val="single" w:sz="8" w:space="0" w:color="000000"/>
              <w:bottom w:val="nil"/>
              <w:right w:val="single" w:sz="8" w:space="0" w:color="000000"/>
            </w:tcBorders>
            <w:shd w:val="clear" w:color="auto" w:fill="auto"/>
            <w:tcMar>
              <w:top w:w="15" w:type="dxa"/>
              <w:left w:w="91" w:type="dxa"/>
              <w:bottom w:w="0" w:type="dxa"/>
              <w:right w:w="91" w:type="dxa"/>
            </w:tcMar>
            <w:hideMark/>
          </w:tcPr>
          <w:p w:rsidR="008337F6" w:rsidRPr="00612A94" w:rsidRDefault="008337F6" w:rsidP="008337F6">
            <w:pPr>
              <w:pStyle w:val="Body1"/>
              <w:jc w:val="both"/>
              <w:rPr>
                <w:rFonts w:ascii="Gill Sans MT" w:hAnsi="Gill Sans MT"/>
                <w:sz w:val="20"/>
              </w:rPr>
            </w:pP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8337F6" w:rsidRPr="00612A94" w:rsidRDefault="008337F6" w:rsidP="00E576F5">
            <w:pPr>
              <w:pStyle w:val="Body1"/>
              <w:tabs>
                <w:tab w:val="left" w:pos="162"/>
              </w:tabs>
              <w:ind w:left="164" w:hanging="164"/>
              <w:rPr>
                <w:rFonts w:ascii="Gill Sans MT" w:hAnsi="Gill Sans MT"/>
                <w:sz w:val="20"/>
              </w:rPr>
            </w:pPr>
            <w:r w:rsidRPr="00612A94">
              <w:rPr>
                <w:rFonts w:ascii="Gill Sans MT" w:hAnsi="Gill Sans MT"/>
                <w:b/>
                <w:bCs/>
                <w:sz w:val="20"/>
              </w:rPr>
              <w:t>2. Protection against crime &amp; violence (feeling of safety)</w:t>
            </w:r>
            <w:r w:rsidRPr="00612A94">
              <w:rPr>
                <w:rFonts w:ascii="Gill Sans MT" w:hAnsi="Gill Sans MT"/>
                <w:sz w:val="20"/>
              </w:rPr>
              <w:t xml:space="preserve"> </w:t>
            </w:r>
          </w:p>
          <w:p w:rsidR="0068107B" w:rsidRPr="00612A94" w:rsidRDefault="0068107B" w:rsidP="00834362">
            <w:pPr>
              <w:pStyle w:val="Body1"/>
              <w:numPr>
                <w:ilvl w:val="0"/>
                <w:numId w:val="20"/>
              </w:numPr>
              <w:tabs>
                <w:tab w:val="clear" w:pos="720"/>
                <w:tab w:val="left" w:pos="162"/>
              </w:tabs>
              <w:ind w:left="164" w:hanging="164"/>
              <w:rPr>
                <w:rFonts w:ascii="Gill Sans MT" w:hAnsi="Gill Sans MT"/>
                <w:sz w:val="20"/>
              </w:rPr>
            </w:pPr>
            <w:r w:rsidRPr="00612A94">
              <w:rPr>
                <w:rFonts w:ascii="Gill Sans MT" w:hAnsi="Gill Sans MT"/>
                <w:sz w:val="20"/>
              </w:rPr>
              <w:t>Lively public realm</w:t>
            </w:r>
          </w:p>
          <w:p w:rsidR="0068107B" w:rsidRPr="00612A94" w:rsidRDefault="0068107B" w:rsidP="00834362">
            <w:pPr>
              <w:pStyle w:val="Body1"/>
              <w:numPr>
                <w:ilvl w:val="0"/>
                <w:numId w:val="20"/>
              </w:numPr>
              <w:tabs>
                <w:tab w:val="clear" w:pos="720"/>
                <w:tab w:val="left" w:pos="162"/>
              </w:tabs>
              <w:ind w:left="164" w:hanging="164"/>
              <w:rPr>
                <w:rFonts w:ascii="Gill Sans MT" w:hAnsi="Gill Sans MT"/>
                <w:sz w:val="20"/>
              </w:rPr>
            </w:pPr>
            <w:r w:rsidRPr="00612A94">
              <w:rPr>
                <w:rFonts w:ascii="Gill Sans MT" w:hAnsi="Gill Sans MT"/>
                <w:sz w:val="20"/>
              </w:rPr>
              <w:t>Eyes on the street</w:t>
            </w:r>
          </w:p>
          <w:p w:rsidR="0068107B" w:rsidRPr="00612A94" w:rsidRDefault="0068107B" w:rsidP="00834362">
            <w:pPr>
              <w:pStyle w:val="Body1"/>
              <w:numPr>
                <w:ilvl w:val="0"/>
                <w:numId w:val="20"/>
              </w:numPr>
              <w:tabs>
                <w:tab w:val="clear" w:pos="720"/>
                <w:tab w:val="left" w:pos="162"/>
              </w:tabs>
              <w:ind w:left="164" w:hanging="164"/>
              <w:rPr>
                <w:rFonts w:ascii="Gill Sans MT" w:hAnsi="Gill Sans MT"/>
                <w:sz w:val="20"/>
              </w:rPr>
            </w:pPr>
            <w:r w:rsidRPr="00612A94">
              <w:rPr>
                <w:rFonts w:ascii="Gill Sans MT" w:hAnsi="Gill Sans MT"/>
                <w:sz w:val="20"/>
              </w:rPr>
              <w:t>Overlapping functions day and night</w:t>
            </w:r>
          </w:p>
          <w:p w:rsidR="0068107B" w:rsidRPr="00612A94" w:rsidRDefault="0068107B" w:rsidP="00834362">
            <w:pPr>
              <w:pStyle w:val="Body1"/>
              <w:numPr>
                <w:ilvl w:val="0"/>
                <w:numId w:val="20"/>
              </w:numPr>
              <w:tabs>
                <w:tab w:val="clear" w:pos="720"/>
                <w:tab w:val="left" w:pos="162"/>
              </w:tabs>
              <w:ind w:left="164" w:hanging="164"/>
              <w:rPr>
                <w:rFonts w:ascii="Gill Sans MT" w:hAnsi="Gill Sans MT"/>
                <w:sz w:val="20"/>
              </w:rPr>
            </w:pPr>
            <w:r w:rsidRPr="00612A94">
              <w:rPr>
                <w:rFonts w:ascii="Gill Sans MT" w:hAnsi="Gill Sans MT"/>
                <w:sz w:val="20"/>
              </w:rPr>
              <w:t>Good lighting</w:t>
            </w:r>
          </w:p>
        </w:tc>
        <w:tc>
          <w:tcPr>
            <w:tcW w:w="582" w:type="dxa"/>
            <w:tcBorders>
              <w:top w:val="nil"/>
              <w:left w:val="single" w:sz="8" w:space="0" w:color="000000"/>
              <w:bottom w:val="nil"/>
              <w:right w:val="single" w:sz="8" w:space="0" w:color="000000"/>
            </w:tcBorders>
            <w:shd w:val="clear" w:color="auto" w:fill="auto"/>
            <w:tcMar>
              <w:top w:w="15" w:type="dxa"/>
              <w:left w:w="91" w:type="dxa"/>
              <w:bottom w:w="0" w:type="dxa"/>
              <w:right w:w="91" w:type="dxa"/>
            </w:tcMar>
            <w:hideMark/>
          </w:tcPr>
          <w:p w:rsidR="008337F6" w:rsidRPr="00612A94" w:rsidRDefault="008337F6" w:rsidP="00E576F5">
            <w:pPr>
              <w:pStyle w:val="Body1"/>
              <w:rPr>
                <w:rFonts w:ascii="Gill Sans MT" w:hAnsi="Gill Sans MT"/>
                <w:sz w:val="20"/>
              </w:rPr>
            </w:pP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8337F6" w:rsidRPr="00612A94" w:rsidRDefault="008337F6" w:rsidP="00E576F5">
            <w:pPr>
              <w:pStyle w:val="Body1"/>
              <w:tabs>
                <w:tab w:val="left" w:pos="205"/>
              </w:tabs>
              <w:ind w:left="205" w:hanging="205"/>
              <w:rPr>
                <w:rFonts w:ascii="Gill Sans MT" w:hAnsi="Gill Sans MT"/>
                <w:sz w:val="20"/>
              </w:rPr>
            </w:pPr>
            <w:r w:rsidRPr="00612A94">
              <w:rPr>
                <w:rFonts w:ascii="Gill Sans MT" w:hAnsi="Gill Sans MT"/>
                <w:b/>
                <w:bCs/>
                <w:sz w:val="20"/>
              </w:rPr>
              <w:t>3. Protection against unpleasant sense experiences</w:t>
            </w:r>
            <w:r w:rsidRPr="00612A94">
              <w:rPr>
                <w:rFonts w:ascii="Gill Sans MT" w:hAnsi="Gill Sans MT"/>
                <w:sz w:val="20"/>
              </w:rPr>
              <w:t xml:space="preserve"> </w:t>
            </w:r>
          </w:p>
          <w:p w:rsidR="0068107B" w:rsidRPr="00612A94" w:rsidRDefault="0068107B" w:rsidP="00834362">
            <w:pPr>
              <w:pStyle w:val="Body1"/>
              <w:numPr>
                <w:ilvl w:val="0"/>
                <w:numId w:val="21"/>
              </w:numPr>
              <w:tabs>
                <w:tab w:val="left" w:pos="205"/>
              </w:tabs>
              <w:ind w:left="205" w:hanging="205"/>
              <w:rPr>
                <w:rFonts w:ascii="Gill Sans MT" w:hAnsi="Gill Sans MT"/>
                <w:sz w:val="20"/>
              </w:rPr>
            </w:pPr>
            <w:r w:rsidRPr="00612A94">
              <w:rPr>
                <w:rFonts w:ascii="Gill Sans MT" w:hAnsi="Gill Sans MT"/>
                <w:sz w:val="20"/>
              </w:rPr>
              <w:t>Wind</w:t>
            </w:r>
          </w:p>
          <w:p w:rsidR="0068107B" w:rsidRPr="00612A94" w:rsidRDefault="0068107B" w:rsidP="00834362">
            <w:pPr>
              <w:pStyle w:val="Body1"/>
              <w:numPr>
                <w:ilvl w:val="0"/>
                <w:numId w:val="21"/>
              </w:numPr>
              <w:tabs>
                <w:tab w:val="left" w:pos="205"/>
              </w:tabs>
              <w:ind w:left="205" w:hanging="205"/>
              <w:rPr>
                <w:rFonts w:ascii="Gill Sans MT" w:hAnsi="Gill Sans MT"/>
                <w:sz w:val="20"/>
              </w:rPr>
            </w:pPr>
            <w:r w:rsidRPr="00612A94">
              <w:rPr>
                <w:rFonts w:ascii="Gill Sans MT" w:hAnsi="Gill Sans MT"/>
                <w:sz w:val="20"/>
              </w:rPr>
              <w:t>Rain/snow</w:t>
            </w:r>
          </w:p>
          <w:p w:rsidR="0068107B" w:rsidRPr="00612A94" w:rsidRDefault="0068107B" w:rsidP="00834362">
            <w:pPr>
              <w:pStyle w:val="Body1"/>
              <w:numPr>
                <w:ilvl w:val="0"/>
                <w:numId w:val="21"/>
              </w:numPr>
              <w:tabs>
                <w:tab w:val="left" w:pos="205"/>
              </w:tabs>
              <w:ind w:left="205" w:hanging="205"/>
              <w:rPr>
                <w:rFonts w:ascii="Gill Sans MT" w:hAnsi="Gill Sans MT"/>
                <w:sz w:val="20"/>
              </w:rPr>
            </w:pPr>
            <w:r w:rsidRPr="00612A94">
              <w:rPr>
                <w:rFonts w:ascii="Gill Sans MT" w:hAnsi="Gill Sans MT"/>
                <w:sz w:val="20"/>
              </w:rPr>
              <w:t>Cold/heat</w:t>
            </w:r>
          </w:p>
          <w:p w:rsidR="0068107B" w:rsidRPr="00612A94" w:rsidRDefault="0068107B" w:rsidP="00834362">
            <w:pPr>
              <w:pStyle w:val="Body1"/>
              <w:numPr>
                <w:ilvl w:val="0"/>
                <w:numId w:val="21"/>
              </w:numPr>
              <w:tabs>
                <w:tab w:val="left" w:pos="205"/>
              </w:tabs>
              <w:ind w:left="205" w:hanging="205"/>
              <w:rPr>
                <w:rFonts w:ascii="Gill Sans MT" w:hAnsi="Gill Sans MT"/>
                <w:sz w:val="20"/>
              </w:rPr>
            </w:pPr>
            <w:r w:rsidRPr="00612A94">
              <w:rPr>
                <w:rFonts w:ascii="Gill Sans MT" w:hAnsi="Gill Sans MT"/>
                <w:sz w:val="20"/>
              </w:rPr>
              <w:t>Pollution</w:t>
            </w:r>
          </w:p>
          <w:p w:rsidR="0068107B" w:rsidRPr="00612A94" w:rsidRDefault="0068107B" w:rsidP="00834362">
            <w:pPr>
              <w:pStyle w:val="Body1"/>
              <w:numPr>
                <w:ilvl w:val="0"/>
                <w:numId w:val="21"/>
              </w:numPr>
              <w:tabs>
                <w:tab w:val="left" w:pos="205"/>
              </w:tabs>
              <w:ind w:left="205" w:hanging="205"/>
              <w:rPr>
                <w:rFonts w:ascii="Gill Sans MT" w:hAnsi="Gill Sans MT"/>
                <w:sz w:val="20"/>
              </w:rPr>
            </w:pPr>
            <w:r w:rsidRPr="00612A94">
              <w:rPr>
                <w:rFonts w:ascii="Gill Sans MT" w:hAnsi="Gill Sans MT"/>
                <w:sz w:val="20"/>
              </w:rPr>
              <w:t>Dust/noise/glare</w:t>
            </w:r>
          </w:p>
        </w:tc>
      </w:tr>
      <w:tr w:rsidR="008337F6" w:rsidRPr="00612A94" w:rsidTr="008337F6">
        <w:trPr>
          <w:trHeight w:val="359"/>
        </w:trPr>
        <w:tc>
          <w:tcPr>
            <w:tcW w:w="2363" w:type="dxa"/>
            <w:tcBorders>
              <w:top w:val="single" w:sz="8" w:space="0" w:color="000000"/>
              <w:left w:val="nil"/>
              <w:bottom w:val="single" w:sz="8" w:space="0" w:color="000000"/>
              <w:right w:val="nil"/>
            </w:tcBorders>
            <w:shd w:val="clear" w:color="auto" w:fill="auto"/>
            <w:tcMar>
              <w:top w:w="15" w:type="dxa"/>
              <w:left w:w="91" w:type="dxa"/>
              <w:bottom w:w="0" w:type="dxa"/>
              <w:right w:w="91" w:type="dxa"/>
            </w:tcMar>
            <w:hideMark/>
          </w:tcPr>
          <w:p w:rsidR="008337F6" w:rsidRPr="00612A94" w:rsidRDefault="008337F6" w:rsidP="008337F6">
            <w:pPr>
              <w:pStyle w:val="Body1"/>
              <w:jc w:val="both"/>
              <w:rPr>
                <w:rFonts w:ascii="Gill Sans MT" w:hAnsi="Gill Sans MT"/>
                <w:color w:val="FFFFFF" w:themeColor="background1"/>
                <w:sz w:val="20"/>
              </w:rPr>
            </w:pPr>
          </w:p>
        </w:tc>
        <w:tc>
          <w:tcPr>
            <w:tcW w:w="324" w:type="dxa"/>
            <w:tcBorders>
              <w:top w:val="nil"/>
              <w:left w:val="nil"/>
              <w:bottom w:val="nil"/>
              <w:right w:val="nil"/>
            </w:tcBorders>
            <w:shd w:val="clear" w:color="auto" w:fill="auto"/>
            <w:tcMar>
              <w:top w:w="15" w:type="dxa"/>
              <w:left w:w="91" w:type="dxa"/>
              <w:bottom w:w="0" w:type="dxa"/>
              <w:right w:w="91" w:type="dxa"/>
            </w:tcMar>
            <w:hideMark/>
          </w:tcPr>
          <w:p w:rsidR="008337F6" w:rsidRPr="00612A94" w:rsidRDefault="008337F6" w:rsidP="008337F6">
            <w:pPr>
              <w:pStyle w:val="Body1"/>
              <w:jc w:val="both"/>
              <w:rPr>
                <w:rFonts w:ascii="Gill Sans MT" w:hAnsi="Gill Sans MT"/>
                <w:sz w:val="20"/>
              </w:rPr>
            </w:pPr>
          </w:p>
        </w:tc>
        <w:tc>
          <w:tcPr>
            <w:tcW w:w="1928" w:type="dxa"/>
            <w:tcBorders>
              <w:top w:val="single" w:sz="8" w:space="0" w:color="000000"/>
              <w:left w:val="nil"/>
              <w:bottom w:val="single" w:sz="8" w:space="0" w:color="000000"/>
              <w:right w:val="nil"/>
            </w:tcBorders>
            <w:shd w:val="clear" w:color="auto" w:fill="auto"/>
            <w:tcMar>
              <w:top w:w="15" w:type="dxa"/>
              <w:left w:w="91" w:type="dxa"/>
              <w:bottom w:w="0" w:type="dxa"/>
              <w:right w:w="91" w:type="dxa"/>
            </w:tcMar>
            <w:hideMark/>
          </w:tcPr>
          <w:p w:rsidR="008337F6" w:rsidRPr="00612A94" w:rsidRDefault="008337F6" w:rsidP="00E576F5">
            <w:pPr>
              <w:pStyle w:val="Body1"/>
              <w:tabs>
                <w:tab w:val="left" w:pos="148"/>
              </w:tabs>
              <w:ind w:left="148" w:hanging="148"/>
              <w:rPr>
                <w:rFonts w:ascii="Gill Sans MT" w:hAnsi="Gill Sans MT"/>
                <w:sz w:val="20"/>
              </w:rPr>
            </w:pPr>
          </w:p>
        </w:tc>
        <w:tc>
          <w:tcPr>
            <w:tcW w:w="608" w:type="dxa"/>
            <w:tcBorders>
              <w:top w:val="nil"/>
              <w:left w:val="nil"/>
              <w:bottom w:val="nil"/>
              <w:right w:val="nil"/>
            </w:tcBorders>
            <w:shd w:val="clear" w:color="auto" w:fill="auto"/>
            <w:tcMar>
              <w:top w:w="15" w:type="dxa"/>
              <w:left w:w="91" w:type="dxa"/>
              <w:bottom w:w="0" w:type="dxa"/>
              <w:right w:w="91" w:type="dxa"/>
            </w:tcMar>
            <w:hideMark/>
          </w:tcPr>
          <w:p w:rsidR="008337F6" w:rsidRPr="00612A94" w:rsidRDefault="008337F6" w:rsidP="008337F6">
            <w:pPr>
              <w:pStyle w:val="Body1"/>
              <w:jc w:val="both"/>
              <w:rPr>
                <w:rFonts w:ascii="Gill Sans MT" w:hAnsi="Gill Sans MT"/>
                <w:sz w:val="20"/>
              </w:rPr>
            </w:pPr>
          </w:p>
        </w:tc>
        <w:tc>
          <w:tcPr>
            <w:tcW w:w="1928" w:type="dxa"/>
            <w:tcBorders>
              <w:top w:val="single" w:sz="8" w:space="0" w:color="000000"/>
              <w:left w:val="nil"/>
              <w:bottom w:val="single" w:sz="8" w:space="0" w:color="000000"/>
              <w:right w:val="nil"/>
            </w:tcBorders>
            <w:shd w:val="clear" w:color="auto" w:fill="auto"/>
            <w:tcMar>
              <w:top w:w="15" w:type="dxa"/>
              <w:left w:w="91" w:type="dxa"/>
              <w:bottom w:w="0" w:type="dxa"/>
              <w:right w:w="91" w:type="dxa"/>
            </w:tcMar>
            <w:hideMark/>
          </w:tcPr>
          <w:p w:rsidR="008337F6" w:rsidRPr="00612A94" w:rsidRDefault="008337F6" w:rsidP="00E576F5">
            <w:pPr>
              <w:pStyle w:val="Body1"/>
              <w:tabs>
                <w:tab w:val="left" w:pos="162"/>
              </w:tabs>
              <w:ind w:left="164" w:hanging="164"/>
              <w:rPr>
                <w:rFonts w:ascii="Gill Sans MT" w:hAnsi="Gill Sans MT"/>
                <w:sz w:val="20"/>
              </w:rPr>
            </w:pPr>
          </w:p>
        </w:tc>
        <w:tc>
          <w:tcPr>
            <w:tcW w:w="582" w:type="dxa"/>
            <w:tcBorders>
              <w:top w:val="nil"/>
              <w:left w:val="nil"/>
              <w:bottom w:val="nil"/>
              <w:right w:val="nil"/>
            </w:tcBorders>
            <w:shd w:val="clear" w:color="auto" w:fill="auto"/>
            <w:tcMar>
              <w:top w:w="15" w:type="dxa"/>
              <w:left w:w="91" w:type="dxa"/>
              <w:bottom w:w="0" w:type="dxa"/>
              <w:right w:w="91" w:type="dxa"/>
            </w:tcMar>
            <w:hideMark/>
          </w:tcPr>
          <w:p w:rsidR="008337F6" w:rsidRPr="00612A94" w:rsidRDefault="008337F6" w:rsidP="00E576F5">
            <w:pPr>
              <w:pStyle w:val="Body1"/>
              <w:rPr>
                <w:rFonts w:ascii="Gill Sans MT" w:hAnsi="Gill Sans MT"/>
                <w:sz w:val="20"/>
              </w:rPr>
            </w:pPr>
          </w:p>
        </w:tc>
        <w:tc>
          <w:tcPr>
            <w:tcW w:w="1928" w:type="dxa"/>
            <w:tcBorders>
              <w:top w:val="single" w:sz="8" w:space="0" w:color="000000"/>
              <w:left w:val="nil"/>
              <w:bottom w:val="single" w:sz="8" w:space="0" w:color="000000"/>
              <w:right w:val="nil"/>
            </w:tcBorders>
            <w:shd w:val="clear" w:color="auto" w:fill="auto"/>
            <w:tcMar>
              <w:top w:w="15" w:type="dxa"/>
              <w:left w:w="91" w:type="dxa"/>
              <w:bottom w:w="0" w:type="dxa"/>
              <w:right w:w="91" w:type="dxa"/>
            </w:tcMar>
            <w:hideMark/>
          </w:tcPr>
          <w:p w:rsidR="008337F6" w:rsidRPr="00612A94" w:rsidRDefault="008337F6" w:rsidP="00E576F5">
            <w:pPr>
              <w:pStyle w:val="Body1"/>
              <w:tabs>
                <w:tab w:val="left" w:pos="205"/>
              </w:tabs>
              <w:ind w:left="205" w:hanging="205"/>
              <w:rPr>
                <w:rFonts w:ascii="Gill Sans MT" w:hAnsi="Gill Sans MT"/>
                <w:sz w:val="20"/>
              </w:rPr>
            </w:pPr>
          </w:p>
        </w:tc>
      </w:tr>
      <w:tr w:rsidR="008337F6" w:rsidRPr="00612A94" w:rsidTr="008337F6">
        <w:trPr>
          <w:trHeight w:val="2629"/>
        </w:trPr>
        <w:tc>
          <w:tcPr>
            <w:tcW w:w="2363" w:type="dxa"/>
            <w:vMerge w:val="restart"/>
            <w:tcBorders>
              <w:top w:val="single" w:sz="8" w:space="0" w:color="000000"/>
              <w:left w:val="single" w:sz="8" w:space="0" w:color="000000"/>
              <w:bottom w:val="single" w:sz="8" w:space="0" w:color="000000"/>
              <w:right w:val="single" w:sz="8" w:space="0" w:color="000000"/>
            </w:tcBorders>
            <w:shd w:val="clear" w:color="auto" w:fill="000000"/>
            <w:tcMar>
              <w:top w:w="15" w:type="dxa"/>
              <w:left w:w="91" w:type="dxa"/>
              <w:bottom w:w="0" w:type="dxa"/>
              <w:right w:w="91" w:type="dxa"/>
            </w:tcMar>
            <w:hideMark/>
          </w:tcPr>
          <w:p w:rsidR="0068107B" w:rsidRPr="00612A94" w:rsidRDefault="008337F6" w:rsidP="008337F6">
            <w:pPr>
              <w:pStyle w:val="Body1"/>
              <w:jc w:val="both"/>
              <w:rPr>
                <w:rFonts w:ascii="Gill Sans MT" w:hAnsi="Gill Sans MT"/>
                <w:color w:val="FFFFFF" w:themeColor="background1"/>
                <w:sz w:val="20"/>
              </w:rPr>
            </w:pPr>
            <w:r w:rsidRPr="00612A94">
              <w:rPr>
                <w:rFonts w:ascii="Gill Sans MT" w:hAnsi="Gill Sans MT"/>
                <w:b/>
                <w:bCs/>
                <w:color w:val="FFFFFF" w:themeColor="background1"/>
                <w:sz w:val="20"/>
              </w:rPr>
              <w:t>COMFORT</w:t>
            </w:r>
            <w:r w:rsidRPr="00612A94">
              <w:rPr>
                <w:rFonts w:ascii="Gill Sans MT" w:hAnsi="Gill Sans MT"/>
                <w:color w:val="FFFFFF" w:themeColor="background1"/>
                <w:sz w:val="20"/>
              </w:rPr>
              <w:t xml:space="preserve"> </w:t>
            </w:r>
          </w:p>
        </w:tc>
        <w:tc>
          <w:tcPr>
            <w:tcW w:w="324" w:type="dxa"/>
            <w:tcBorders>
              <w:top w:val="nil"/>
              <w:left w:val="single" w:sz="8" w:space="0" w:color="000000"/>
              <w:bottom w:val="nil"/>
              <w:right w:val="single" w:sz="8" w:space="0" w:color="000000"/>
            </w:tcBorders>
            <w:shd w:val="clear" w:color="auto" w:fill="auto"/>
            <w:tcMar>
              <w:top w:w="15" w:type="dxa"/>
              <w:left w:w="91" w:type="dxa"/>
              <w:bottom w:w="0" w:type="dxa"/>
              <w:right w:w="91" w:type="dxa"/>
            </w:tcMar>
            <w:hideMark/>
          </w:tcPr>
          <w:p w:rsidR="008337F6" w:rsidRPr="00612A94" w:rsidRDefault="008337F6" w:rsidP="008337F6">
            <w:pPr>
              <w:pStyle w:val="Body1"/>
              <w:jc w:val="both"/>
              <w:rPr>
                <w:rFonts w:ascii="Gill Sans MT" w:hAnsi="Gill Sans MT"/>
                <w:sz w:val="20"/>
              </w:rPr>
            </w:pP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8337F6" w:rsidRPr="00612A94" w:rsidRDefault="008337F6" w:rsidP="00E576F5">
            <w:pPr>
              <w:pStyle w:val="Body1"/>
              <w:tabs>
                <w:tab w:val="left" w:pos="148"/>
              </w:tabs>
              <w:ind w:left="148" w:hanging="148"/>
              <w:rPr>
                <w:rFonts w:ascii="Gill Sans MT" w:hAnsi="Gill Sans MT"/>
                <w:sz w:val="20"/>
              </w:rPr>
            </w:pPr>
            <w:r w:rsidRPr="00612A94">
              <w:rPr>
                <w:rFonts w:ascii="Gill Sans MT" w:hAnsi="Gill Sans MT"/>
                <w:b/>
                <w:bCs/>
                <w:sz w:val="20"/>
              </w:rPr>
              <w:t>4. Possibilities for WALKING</w:t>
            </w:r>
            <w:r w:rsidRPr="00612A94">
              <w:rPr>
                <w:rFonts w:ascii="Gill Sans MT" w:hAnsi="Gill Sans MT"/>
                <w:sz w:val="20"/>
              </w:rPr>
              <w:t xml:space="preserve"> </w:t>
            </w:r>
          </w:p>
          <w:p w:rsidR="0068107B" w:rsidRPr="00612A94" w:rsidRDefault="0068107B" w:rsidP="00834362">
            <w:pPr>
              <w:pStyle w:val="Body1"/>
              <w:numPr>
                <w:ilvl w:val="0"/>
                <w:numId w:val="22"/>
              </w:numPr>
              <w:tabs>
                <w:tab w:val="left" w:pos="148"/>
              </w:tabs>
              <w:ind w:left="148" w:hanging="148"/>
              <w:rPr>
                <w:rFonts w:ascii="Gill Sans MT" w:hAnsi="Gill Sans MT"/>
                <w:sz w:val="20"/>
              </w:rPr>
            </w:pPr>
            <w:r w:rsidRPr="00612A94">
              <w:rPr>
                <w:rFonts w:ascii="Gill Sans MT" w:hAnsi="Gill Sans MT"/>
                <w:sz w:val="20"/>
              </w:rPr>
              <w:t>Room for walking</w:t>
            </w:r>
          </w:p>
          <w:p w:rsidR="0068107B" w:rsidRPr="00612A94" w:rsidRDefault="0068107B" w:rsidP="00834362">
            <w:pPr>
              <w:pStyle w:val="Body1"/>
              <w:numPr>
                <w:ilvl w:val="0"/>
                <w:numId w:val="22"/>
              </w:numPr>
              <w:tabs>
                <w:tab w:val="left" w:pos="148"/>
              </w:tabs>
              <w:ind w:left="148" w:hanging="148"/>
              <w:rPr>
                <w:rFonts w:ascii="Gill Sans MT" w:hAnsi="Gill Sans MT"/>
                <w:sz w:val="20"/>
              </w:rPr>
            </w:pPr>
            <w:r w:rsidRPr="00612A94">
              <w:rPr>
                <w:rFonts w:ascii="Gill Sans MT" w:hAnsi="Gill Sans MT"/>
                <w:sz w:val="20"/>
              </w:rPr>
              <w:t>Interesting facades</w:t>
            </w:r>
          </w:p>
          <w:p w:rsidR="0068107B" w:rsidRPr="00612A94" w:rsidRDefault="0068107B" w:rsidP="00834362">
            <w:pPr>
              <w:pStyle w:val="Body1"/>
              <w:numPr>
                <w:ilvl w:val="0"/>
                <w:numId w:val="22"/>
              </w:numPr>
              <w:tabs>
                <w:tab w:val="left" w:pos="148"/>
              </w:tabs>
              <w:ind w:left="148" w:hanging="148"/>
              <w:rPr>
                <w:rFonts w:ascii="Gill Sans MT" w:hAnsi="Gill Sans MT"/>
                <w:sz w:val="20"/>
              </w:rPr>
            </w:pPr>
            <w:r w:rsidRPr="00612A94">
              <w:rPr>
                <w:rFonts w:ascii="Gill Sans MT" w:hAnsi="Gill Sans MT"/>
                <w:sz w:val="20"/>
              </w:rPr>
              <w:t>No obstacles</w:t>
            </w:r>
          </w:p>
          <w:p w:rsidR="0068107B" w:rsidRPr="00612A94" w:rsidRDefault="0068107B" w:rsidP="00834362">
            <w:pPr>
              <w:pStyle w:val="Body1"/>
              <w:numPr>
                <w:ilvl w:val="0"/>
                <w:numId w:val="22"/>
              </w:numPr>
              <w:tabs>
                <w:tab w:val="left" w:pos="148"/>
              </w:tabs>
              <w:ind w:left="148" w:hanging="148"/>
              <w:rPr>
                <w:rFonts w:ascii="Gill Sans MT" w:hAnsi="Gill Sans MT"/>
                <w:sz w:val="20"/>
              </w:rPr>
            </w:pPr>
            <w:r w:rsidRPr="00612A94">
              <w:rPr>
                <w:rFonts w:ascii="Gill Sans MT" w:hAnsi="Gill Sans MT"/>
                <w:sz w:val="20"/>
              </w:rPr>
              <w:t>Good surfaces</w:t>
            </w:r>
          </w:p>
          <w:p w:rsidR="0068107B" w:rsidRPr="00612A94" w:rsidRDefault="0068107B" w:rsidP="00834362">
            <w:pPr>
              <w:pStyle w:val="Body1"/>
              <w:numPr>
                <w:ilvl w:val="0"/>
                <w:numId w:val="22"/>
              </w:numPr>
              <w:tabs>
                <w:tab w:val="left" w:pos="148"/>
              </w:tabs>
              <w:ind w:left="148" w:hanging="148"/>
              <w:rPr>
                <w:rFonts w:ascii="Gill Sans MT" w:hAnsi="Gill Sans MT"/>
                <w:sz w:val="20"/>
              </w:rPr>
            </w:pPr>
            <w:r w:rsidRPr="00612A94">
              <w:rPr>
                <w:rFonts w:ascii="Gill Sans MT" w:hAnsi="Gill Sans MT"/>
                <w:sz w:val="20"/>
              </w:rPr>
              <w:t>Accessibility for everyone</w:t>
            </w:r>
          </w:p>
        </w:tc>
        <w:tc>
          <w:tcPr>
            <w:tcW w:w="608" w:type="dxa"/>
            <w:tcBorders>
              <w:top w:val="nil"/>
              <w:left w:val="single" w:sz="8" w:space="0" w:color="000000"/>
              <w:bottom w:val="nil"/>
              <w:right w:val="single" w:sz="8" w:space="0" w:color="000000"/>
            </w:tcBorders>
            <w:shd w:val="clear" w:color="auto" w:fill="auto"/>
            <w:tcMar>
              <w:top w:w="15" w:type="dxa"/>
              <w:left w:w="91" w:type="dxa"/>
              <w:bottom w:w="0" w:type="dxa"/>
              <w:right w:w="91" w:type="dxa"/>
            </w:tcMar>
            <w:hideMark/>
          </w:tcPr>
          <w:p w:rsidR="008337F6" w:rsidRPr="00612A94" w:rsidRDefault="008337F6" w:rsidP="008337F6">
            <w:pPr>
              <w:pStyle w:val="Body1"/>
              <w:jc w:val="both"/>
              <w:rPr>
                <w:rFonts w:ascii="Gill Sans MT" w:hAnsi="Gill Sans MT"/>
                <w:sz w:val="20"/>
              </w:rPr>
            </w:pP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8337F6" w:rsidRPr="00612A94" w:rsidRDefault="008337F6" w:rsidP="00E576F5">
            <w:pPr>
              <w:pStyle w:val="Body1"/>
              <w:tabs>
                <w:tab w:val="left" w:pos="162"/>
              </w:tabs>
              <w:ind w:left="164" w:hanging="164"/>
              <w:rPr>
                <w:rFonts w:ascii="Gill Sans MT" w:hAnsi="Gill Sans MT"/>
                <w:sz w:val="20"/>
              </w:rPr>
            </w:pPr>
            <w:r w:rsidRPr="00612A94">
              <w:rPr>
                <w:rFonts w:ascii="Gill Sans MT" w:hAnsi="Gill Sans MT"/>
                <w:b/>
                <w:bCs/>
                <w:sz w:val="20"/>
              </w:rPr>
              <w:t>5. Possibilities for STANDING / STAYING</w:t>
            </w:r>
            <w:r w:rsidRPr="00612A94">
              <w:rPr>
                <w:rFonts w:ascii="Gill Sans MT" w:hAnsi="Gill Sans MT"/>
                <w:sz w:val="20"/>
              </w:rPr>
              <w:t xml:space="preserve"> </w:t>
            </w:r>
          </w:p>
          <w:p w:rsidR="0068107B" w:rsidRPr="00612A94" w:rsidRDefault="0068107B" w:rsidP="00834362">
            <w:pPr>
              <w:pStyle w:val="Body1"/>
              <w:numPr>
                <w:ilvl w:val="0"/>
                <w:numId w:val="23"/>
              </w:numPr>
              <w:tabs>
                <w:tab w:val="left" w:pos="162"/>
              </w:tabs>
              <w:ind w:left="164" w:hanging="164"/>
              <w:rPr>
                <w:rFonts w:ascii="Gill Sans MT" w:hAnsi="Gill Sans MT"/>
                <w:sz w:val="20"/>
              </w:rPr>
            </w:pPr>
            <w:r w:rsidRPr="00612A94">
              <w:rPr>
                <w:rFonts w:ascii="Gill Sans MT" w:hAnsi="Gill Sans MT"/>
                <w:sz w:val="20"/>
              </w:rPr>
              <w:t>Edge effect / attractive zones for standing / staying</w:t>
            </w:r>
          </w:p>
          <w:p w:rsidR="0068107B" w:rsidRPr="00612A94" w:rsidRDefault="0068107B" w:rsidP="00834362">
            <w:pPr>
              <w:pStyle w:val="Body1"/>
              <w:numPr>
                <w:ilvl w:val="0"/>
                <w:numId w:val="23"/>
              </w:numPr>
              <w:tabs>
                <w:tab w:val="left" w:pos="162"/>
              </w:tabs>
              <w:ind w:left="164" w:hanging="164"/>
              <w:rPr>
                <w:rFonts w:ascii="Gill Sans MT" w:hAnsi="Gill Sans MT"/>
                <w:sz w:val="20"/>
              </w:rPr>
            </w:pPr>
            <w:r w:rsidRPr="00612A94">
              <w:rPr>
                <w:rFonts w:ascii="Gill Sans MT" w:hAnsi="Gill Sans MT"/>
                <w:sz w:val="20"/>
              </w:rPr>
              <w:t>Supports for standing</w:t>
            </w:r>
          </w:p>
          <w:p w:rsidR="0068107B" w:rsidRPr="00612A94" w:rsidRDefault="0068107B" w:rsidP="00834362">
            <w:pPr>
              <w:pStyle w:val="Body1"/>
              <w:numPr>
                <w:ilvl w:val="0"/>
                <w:numId w:val="23"/>
              </w:numPr>
              <w:tabs>
                <w:tab w:val="left" w:pos="162"/>
              </w:tabs>
              <w:ind w:left="164" w:hanging="164"/>
              <w:rPr>
                <w:rFonts w:ascii="Gill Sans MT" w:hAnsi="Gill Sans MT"/>
                <w:sz w:val="20"/>
              </w:rPr>
            </w:pPr>
            <w:r w:rsidRPr="00612A94">
              <w:rPr>
                <w:rFonts w:ascii="Gill Sans MT" w:hAnsi="Gill Sans MT"/>
                <w:sz w:val="20"/>
              </w:rPr>
              <w:t>Facades with good details that invite staying</w:t>
            </w:r>
          </w:p>
        </w:tc>
        <w:tc>
          <w:tcPr>
            <w:tcW w:w="582" w:type="dxa"/>
            <w:tcBorders>
              <w:top w:val="nil"/>
              <w:left w:val="single" w:sz="8" w:space="0" w:color="000000"/>
              <w:bottom w:val="nil"/>
              <w:right w:val="single" w:sz="8" w:space="0" w:color="000000"/>
            </w:tcBorders>
            <w:shd w:val="clear" w:color="auto" w:fill="auto"/>
            <w:tcMar>
              <w:top w:w="15" w:type="dxa"/>
              <w:left w:w="91" w:type="dxa"/>
              <w:bottom w:w="0" w:type="dxa"/>
              <w:right w:w="91" w:type="dxa"/>
            </w:tcMar>
            <w:hideMark/>
          </w:tcPr>
          <w:p w:rsidR="008337F6" w:rsidRPr="00612A94" w:rsidRDefault="008337F6" w:rsidP="00E576F5">
            <w:pPr>
              <w:pStyle w:val="Body1"/>
              <w:rPr>
                <w:rFonts w:ascii="Gill Sans MT" w:hAnsi="Gill Sans MT"/>
                <w:sz w:val="20"/>
              </w:rPr>
            </w:pP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8337F6" w:rsidRPr="00612A94" w:rsidRDefault="008337F6" w:rsidP="00E576F5">
            <w:pPr>
              <w:pStyle w:val="Body1"/>
              <w:tabs>
                <w:tab w:val="left" w:pos="205"/>
              </w:tabs>
              <w:ind w:left="205" w:hanging="205"/>
              <w:rPr>
                <w:rFonts w:ascii="Gill Sans MT" w:hAnsi="Gill Sans MT"/>
                <w:sz w:val="20"/>
              </w:rPr>
            </w:pPr>
            <w:r w:rsidRPr="00612A94">
              <w:rPr>
                <w:rFonts w:ascii="Gill Sans MT" w:hAnsi="Gill Sans MT"/>
                <w:b/>
                <w:bCs/>
                <w:sz w:val="20"/>
              </w:rPr>
              <w:t>6. Possibilities for SITTING</w:t>
            </w:r>
            <w:r w:rsidRPr="00612A94">
              <w:rPr>
                <w:rFonts w:ascii="Gill Sans MT" w:hAnsi="Gill Sans MT"/>
                <w:sz w:val="20"/>
              </w:rPr>
              <w:t xml:space="preserve"> </w:t>
            </w:r>
          </w:p>
          <w:p w:rsidR="0068107B" w:rsidRPr="00612A94" w:rsidRDefault="0068107B" w:rsidP="00834362">
            <w:pPr>
              <w:pStyle w:val="Body1"/>
              <w:numPr>
                <w:ilvl w:val="0"/>
                <w:numId w:val="24"/>
              </w:numPr>
              <w:tabs>
                <w:tab w:val="left" w:pos="205"/>
              </w:tabs>
              <w:ind w:left="205" w:hanging="205"/>
              <w:rPr>
                <w:rFonts w:ascii="Gill Sans MT" w:hAnsi="Gill Sans MT"/>
                <w:sz w:val="20"/>
              </w:rPr>
            </w:pPr>
            <w:r w:rsidRPr="00612A94">
              <w:rPr>
                <w:rFonts w:ascii="Gill Sans MT" w:hAnsi="Gill Sans MT"/>
                <w:sz w:val="20"/>
              </w:rPr>
              <w:t>Zones for sitting</w:t>
            </w:r>
          </w:p>
          <w:p w:rsidR="0068107B" w:rsidRPr="00612A94" w:rsidRDefault="0068107B" w:rsidP="00834362">
            <w:pPr>
              <w:pStyle w:val="Body1"/>
              <w:numPr>
                <w:ilvl w:val="0"/>
                <w:numId w:val="24"/>
              </w:numPr>
              <w:tabs>
                <w:tab w:val="left" w:pos="205"/>
              </w:tabs>
              <w:ind w:left="205" w:hanging="205"/>
              <w:rPr>
                <w:rFonts w:ascii="Gill Sans MT" w:hAnsi="Gill Sans MT"/>
                <w:sz w:val="20"/>
              </w:rPr>
            </w:pPr>
            <w:r w:rsidRPr="00612A94">
              <w:rPr>
                <w:rFonts w:ascii="Gill Sans MT" w:hAnsi="Gill Sans MT"/>
                <w:sz w:val="20"/>
              </w:rPr>
              <w:t>Utilizing advantages: view, sun, people</w:t>
            </w:r>
          </w:p>
          <w:p w:rsidR="0068107B" w:rsidRPr="00612A94" w:rsidRDefault="0068107B" w:rsidP="00834362">
            <w:pPr>
              <w:pStyle w:val="Body1"/>
              <w:numPr>
                <w:ilvl w:val="0"/>
                <w:numId w:val="24"/>
              </w:numPr>
              <w:tabs>
                <w:tab w:val="left" w:pos="205"/>
              </w:tabs>
              <w:ind w:left="205" w:hanging="205"/>
              <w:rPr>
                <w:rFonts w:ascii="Gill Sans MT" w:hAnsi="Gill Sans MT"/>
                <w:sz w:val="20"/>
              </w:rPr>
            </w:pPr>
            <w:r w:rsidRPr="00612A94">
              <w:rPr>
                <w:rFonts w:ascii="Gill Sans MT" w:hAnsi="Gill Sans MT"/>
                <w:sz w:val="20"/>
              </w:rPr>
              <w:t>Good places to sit</w:t>
            </w:r>
          </w:p>
          <w:p w:rsidR="0068107B" w:rsidRPr="00612A94" w:rsidRDefault="0068107B" w:rsidP="00834362">
            <w:pPr>
              <w:pStyle w:val="Body1"/>
              <w:numPr>
                <w:ilvl w:val="0"/>
                <w:numId w:val="24"/>
              </w:numPr>
              <w:tabs>
                <w:tab w:val="left" w:pos="205"/>
              </w:tabs>
              <w:ind w:left="205" w:hanging="205"/>
              <w:rPr>
                <w:rFonts w:ascii="Gill Sans MT" w:hAnsi="Gill Sans MT"/>
                <w:sz w:val="20"/>
              </w:rPr>
            </w:pPr>
            <w:r w:rsidRPr="00612A94">
              <w:rPr>
                <w:rFonts w:ascii="Gill Sans MT" w:hAnsi="Gill Sans MT"/>
                <w:sz w:val="20"/>
              </w:rPr>
              <w:t>Benches for resting</w:t>
            </w:r>
          </w:p>
        </w:tc>
      </w:tr>
      <w:tr w:rsidR="008337F6" w:rsidRPr="00612A94" w:rsidTr="008337F6">
        <w:trPr>
          <w:trHeight w:val="359"/>
        </w:trPr>
        <w:tc>
          <w:tcPr>
            <w:tcW w:w="2363" w:type="dxa"/>
            <w:vMerge/>
            <w:tcBorders>
              <w:top w:val="single" w:sz="8" w:space="0" w:color="000000"/>
              <w:left w:val="single" w:sz="8" w:space="0" w:color="000000"/>
              <w:bottom w:val="single" w:sz="8" w:space="0" w:color="000000"/>
              <w:right w:val="single" w:sz="8" w:space="0" w:color="000000"/>
            </w:tcBorders>
            <w:vAlign w:val="center"/>
            <w:hideMark/>
          </w:tcPr>
          <w:p w:rsidR="008337F6" w:rsidRPr="00612A94" w:rsidRDefault="008337F6" w:rsidP="008337F6">
            <w:pPr>
              <w:pStyle w:val="Body1"/>
              <w:jc w:val="both"/>
              <w:rPr>
                <w:rFonts w:ascii="Gill Sans MT" w:hAnsi="Gill Sans MT"/>
                <w:color w:val="FFFFFF" w:themeColor="background1"/>
                <w:sz w:val="20"/>
              </w:rPr>
            </w:pPr>
          </w:p>
        </w:tc>
        <w:tc>
          <w:tcPr>
            <w:tcW w:w="324" w:type="dxa"/>
            <w:tcBorders>
              <w:top w:val="nil"/>
              <w:left w:val="single" w:sz="8" w:space="0" w:color="000000"/>
              <w:bottom w:val="nil"/>
              <w:right w:val="nil"/>
            </w:tcBorders>
            <w:shd w:val="clear" w:color="auto" w:fill="auto"/>
            <w:tcMar>
              <w:top w:w="15" w:type="dxa"/>
              <w:left w:w="91" w:type="dxa"/>
              <w:bottom w:w="0" w:type="dxa"/>
              <w:right w:w="91" w:type="dxa"/>
            </w:tcMar>
            <w:hideMark/>
          </w:tcPr>
          <w:p w:rsidR="008337F6" w:rsidRPr="00612A94" w:rsidRDefault="008337F6" w:rsidP="008337F6">
            <w:pPr>
              <w:pStyle w:val="Body1"/>
              <w:jc w:val="both"/>
              <w:rPr>
                <w:rFonts w:ascii="Gill Sans MT" w:hAnsi="Gill Sans MT"/>
                <w:sz w:val="20"/>
              </w:rPr>
            </w:pPr>
          </w:p>
        </w:tc>
        <w:tc>
          <w:tcPr>
            <w:tcW w:w="1928" w:type="dxa"/>
            <w:tcBorders>
              <w:top w:val="single" w:sz="8" w:space="0" w:color="000000"/>
              <w:left w:val="nil"/>
              <w:bottom w:val="single" w:sz="8" w:space="0" w:color="000000"/>
              <w:right w:val="nil"/>
            </w:tcBorders>
            <w:shd w:val="clear" w:color="auto" w:fill="auto"/>
            <w:tcMar>
              <w:top w:w="15" w:type="dxa"/>
              <w:left w:w="91" w:type="dxa"/>
              <w:bottom w:w="0" w:type="dxa"/>
              <w:right w:w="91" w:type="dxa"/>
            </w:tcMar>
            <w:hideMark/>
          </w:tcPr>
          <w:p w:rsidR="008337F6" w:rsidRPr="00612A94" w:rsidRDefault="008337F6" w:rsidP="00E576F5">
            <w:pPr>
              <w:pStyle w:val="Body1"/>
              <w:tabs>
                <w:tab w:val="left" w:pos="148"/>
              </w:tabs>
              <w:ind w:left="148" w:hanging="148"/>
              <w:rPr>
                <w:rFonts w:ascii="Gill Sans MT" w:hAnsi="Gill Sans MT"/>
                <w:sz w:val="20"/>
              </w:rPr>
            </w:pPr>
          </w:p>
        </w:tc>
        <w:tc>
          <w:tcPr>
            <w:tcW w:w="608" w:type="dxa"/>
            <w:tcBorders>
              <w:top w:val="nil"/>
              <w:left w:val="nil"/>
              <w:bottom w:val="nil"/>
              <w:right w:val="nil"/>
            </w:tcBorders>
            <w:shd w:val="clear" w:color="auto" w:fill="auto"/>
            <w:tcMar>
              <w:top w:w="15" w:type="dxa"/>
              <w:left w:w="91" w:type="dxa"/>
              <w:bottom w:w="0" w:type="dxa"/>
              <w:right w:w="91" w:type="dxa"/>
            </w:tcMar>
            <w:hideMark/>
          </w:tcPr>
          <w:p w:rsidR="008337F6" w:rsidRPr="00612A94" w:rsidRDefault="008337F6" w:rsidP="008337F6">
            <w:pPr>
              <w:pStyle w:val="Body1"/>
              <w:jc w:val="both"/>
              <w:rPr>
                <w:rFonts w:ascii="Gill Sans MT" w:hAnsi="Gill Sans MT"/>
                <w:sz w:val="20"/>
              </w:rPr>
            </w:pPr>
          </w:p>
        </w:tc>
        <w:tc>
          <w:tcPr>
            <w:tcW w:w="1928" w:type="dxa"/>
            <w:tcBorders>
              <w:top w:val="single" w:sz="8" w:space="0" w:color="000000"/>
              <w:left w:val="nil"/>
              <w:bottom w:val="single" w:sz="8" w:space="0" w:color="000000"/>
              <w:right w:val="nil"/>
            </w:tcBorders>
            <w:shd w:val="clear" w:color="auto" w:fill="auto"/>
            <w:tcMar>
              <w:top w:w="15" w:type="dxa"/>
              <w:left w:w="91" w:type="dxa"/>
              <w:bottom w:w="0" w:type="dxa"/>
              <w:right w:w="91" w:type="dxa"/>
            </w:tcMar>
            <w:hideMark/>
          </w:tcPr>
          <w:p w:rsidR="008337F6" w:rsidRPr="00612A94" w:rsidRDefault="008337F6" w:rsidP="00E576F5">
            <w:pPr>
              <w:pStyle w:val="Body1"/>
              <w:tabs>
                <w:tab w:val="left" w:pos="162"/>
              </w:tabs>
              <w:ind w:left="164" w:hanging="164"/>
              <w:rPr>
                <w:rFonts w:ascii="Gill Sans MT" w:hAnsi="Gill Sans MT"/>
                <w:sz w:val="20"/>
              </w:rPr>
            </w:pPr>
          </w:p>
        </w:tc>
        <w:tc>
          <w:tcPr>
            <w:tcW w:w="582" w:type="dxa"/>
            <w:tcBorders>
              <w:top w:val="nil"/>
              <w:left w:val="nil"/>
              <w:bottom w:val="nil"/>
              <w:right w:val="nil"/>
            </w:tcBorders>
            <w:shd w:val="clear" w:color="auto" w:fill="auto"/>
            <w:tcMar>
              <w:top w:w="15" w:type="dxa"/>
              <w:left w:w="91" w:type="dxa"/>
              <w:bottom w:w="0" w:type="dxa"/>
              <w:right w:w="91" w:type="dxa"/>
            </w:tcMar>
            <w:hideMark/>
          </w:tcPr>
          <w:p w:rsidR="008337F6" w:rsidRPr="00612A94" w:rsidRDefault="008337F6" w:rsidP="00E576F5">
            <w:pPr>
              <w:pStyle w:val="Body1"/>
              <w:rPr>
                <w:rFonts w:ascii="Gill Sans MT" w:hAnsi="Gill Sans MT"/>
                <w:sz w:val="20"/>
              </w:rPr>
            </w:pPr>
          </w:p>
        </w:tc>
        <w:tc>
          <w:tcPr>
            <w:tcW w:w="1928" w:type="dxa"/>
            <w:tcBorders>
              <w:top w:val="single" w:sz="8" w:space="0" w:color="000000"/>
              <w:left w:val="nil"/>
              <w:bottom w:val="single" w:sz="8" w:space="0" w:color="000000"/>
              <w:right w:val="nil"/>
            </w:tcBorders>
            <w:shd w:val="clear" w:color="auto" w:fill="auto"/>
            <w:tcMar>
              <w:top w:w="15" w:type="dxa"/>
              <w:left w:w="91" w:type="dxa"/>
              <w:bottom w:w="0" w:type="dxa"/>
              <w:right w:w="91" w:type="dxa"/>
            </w:tcMar>
            <w:hideMark/>
          </w:tcPr>
          <w:p w:rsidR="008337F6" w:rsidRPr="00612A94" w:rsidRDefault="008337F6" w:rsidP="00E576F5">
            <w:pPr>
              <w:pStyle w:val="Body1"/>
              <w:tabs>
                <w:tab w:val="left" w:pos="205"/>
              </w:tabs>
              <w:ind w:left="205" w:hanging="205"/>
              <w:rPr>
                <w:rFonts w:ascii="Gill Sans MT" w:hAnsi="Gill Sans MT"/>
                <w:sz w:val="20"/>
              </w:rPr>
            </w:pPr>
          </w:p>
        </w:tc>
      </w:tr>
      <w:tr w:rsidR="008337F6" w:rsidRPr="00612A94" w:rsidTr="008337F6">
        <w:trPr>
          <w:trHeight w:val="2450"/>
        </w:trPr>
        <w:tc>
          <w:tcPr>
            <w:tcW w:w="2363" w:type="dxa"/>
            <w:vMerge/>
            <w:tcBorders>
              <w:top w:val="single" w:sz="8" w:space="0" w:color="000000"/>
              <w:left w:val="single" w:sz="8" w:space="0" w:color="000000"/>
              <w:bottom w:val="single" w:sz="8" w:space="0" w:color="000000"/>
              <w:right w:val="single" w:sz="8" w:space="0" w:color="000000"/>
            </w:tcBorders>
            <w:vAlign w:val="center"/>
            <w:hideMark/>
          </w:tcPr>
          <w:p w:rsidR="008337F6" w:rsidRPr="00612A94" w:rsidRDefault="008337F6" w:rsidP="008337F6">
            <w:pPr>
              <w:pStyle w:val="Body1"/>
              <w:jc w:val="both"/>
              <w:rPr>
                <w:rFonts w:ascii="Gill Sans MT" w:hAnsi="Gill Sans MT"/>
                <w:color w:val="FFFFFF" w:themeColor="background1"/>
                <w:sz w:val="20"/>
              </w:rPr>
            </w:pPr>
          </w:p>
        </w:tc>
        <w:tc>
          <w:tcPr>
            <w:tcW w:w="324" w:type="dxa"/>
            <w:tcBorders>
              <w:top w:val="nil"/>
              <w:left w:val="single" w:sz="8" w:space="0" w:color="000000"/>
              <w:bottom w:val="nil"/>
              <w:right w:val="single" w:sz="8" w:space="0" w:color="000000"/>
            </w:tcBorders>
            <w:shd w:val="clear" w:color="auto" w:fill="auto"/>
            <w:tcMar>
              <w:top w:w="15" w:type="dxa"/>
              <w:left w:w="91" w:type="dxa"/>
              <w:bottom w:w="0" w:type="dxa"/>
              <w:right w:w="91" w:type="dxa"/>
            </w:tcMar>
            <w:hideMark/>
          </w:tcPr>
          <w:p w:rsidR="008337F6" w:rsidRPr="00612A94" w:rsidRDefault="008337F6" w:rsidP="008337F6">
            <w:pPr>
              <w:pStyle w:val="Body1"/>
              <w:jc w:val="both"/>
              <w:rPr>
                <w:rFonts w:ascii="Gill Sans MT" w:hAnsi="Gill Sans MT"/>
                <w:sz w:val="20"/>
              </w:rPr>
            </w:pP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8337F6" w:rsidRPr="00612A94" w:rsidRDefault="008337F6" w:rsidP="00E576F5">
            <w:pPr>
              <w:pStyle w:val="Body1"/>
              <w:tabs>
                <w:tab w:val="left" w:pos="148"/>
              </w:tabs>
              <w:ind w:left="148" w:hanging="148"/>
              <w:rPr>
                <w:rFonts w:ascii="Gill Sans MT" w:hAnsi="Gill Sans MT"/>
                <w:sz w:val="20"/>
              </w:rPr>
            </w:pPr>
            <w:r w:rsidRPr="00612A94">
              <w:rPr>
                <w:rFonts w:ascii="Gill Sans MT" w:hAnsi="Gill Sans MT"/>
                <w:b/>
                <w:bCs/>
                <w:sz w:val="20"/>
              </w:rPr>
              <w:t>7. Possibilities to SEE</w:t>
            </w:r>
            <w:r w:rsidRPr="00612A94">
              <w:rPr>
                <w:rFonts w:ascii="Gill Sans MT" w:hAnsi="Gill Sans MT"/>
                <w:sz w:val="20"/>
              </w:rPr>
              <w:t xml:space="preserve"> </w:t>
            </w:r>
          </w:p>
          <w:p w:rsidR="0068107B" w:rsidRPr="00612A94" w:rsidRDefault="0068107B" w:rsidP="00834362">
            <w:pPr>
              <w:pStyle w:val="Body1"/>
              <w:numPr>
                <w:ilvl w:val="0"/>
                <w:numId w:val="25"/>
              </w:numPr>
              <w:tabs>
                <w:tab w:val="left" w:pos="148"/>
              </w:tabs>
              <w:ind w:left="148" w:hanging="148"/>
              <w:rPr>
                <w:rFonts w:ascii="Gill Sans MT" w:hAnsi="Gill Sans MT"/>
                <w:sz w:val="20"/>
              </w:rPr>
            </w:pPr>
            <w:r w:rsidRPr="00612A94">
              <w:rPr>
                <w:rFonts w:ascii="Gill Sans MT" w:hAnsi="Gill Sans MT"/>
                <w:sz w:val="20"/>
              </w:rPr>
              <w:t>Reasonable viewing distances</w:t>
            </w:r>
          </w:p>
          <w:p w:rsidR="0068107B" w:rsidRPr="00612A94" w:rsidRDefault="0068107B" w:rsidP="00834362">
            <w:pPr>
              <w:pStyle w:val="Body1"/>
              <w:numPr>
                <w:ilvl w:val="0"/>
                <w:numId w:val="25"/>
              </w:numPr>
              <w:tabs>
                <w:tab w:val="left" w:pos="148"/>
              </w:tabs>
              <w:ind w:left="148" w:hanging="148"/>
              <w:rPr>
                <w:rFonts w:ascii="Gill Sans MT" w:hAnsi="Gill Sans MT"/>
                <w:sz w:val="20"/>
              </w:rPr>
            </w:pPr>
            <w:r w:rsidRPr="00612A94">
              <w:rPr>
                <w:rFonts w:ascii="Gill Sans MT" w:hAnsi="Gill Sans MT"/>
                <w:sz w:val="20"/>
              </w:rPr>
              <w:t>Unhindered views</w:t>
            </w:r>
          </w:p>
          <w:p w:rsidR="0068107B" w:rsidRPr="00612A94" w:rsidRDefault="0068107B" w:rsidP="00834362">
            <w:pPr>
              <w:pStyle w:val="Body1"/>
              <w:numPr>
                <w:ilvl w:val="0"/>
                <w:numId w:val="25"/>
              </w:numPr>
              <w:tabs>
                <w:tab w:val="left" w:pos="148"/>
              </w:tabs>
              <w:ind w:left="148" w:hanging="148"/>
              <w:rPr>
                <w:rFonts w:ascii="Gill Sans MT" w:hAnsi="Gill Sans MT"/>
                <w:sz w:val="20"/>
              </w:rPr>
            </w:pPr>
            <w:r w:rsidRPr="00612A94">
              <w:rPr>
                <w:rFonts w:ascii="Gill Sans MT" w:hAnsi="Gill Sans MT"/>
                <w:sz w:val="20"/>
              </w:rPr>
              <w:t>Interesting views</w:t>
            </w:r>
          </w:p>
          <w:p w:rsidR="0068107B" w:rsidRPr="00612A94" w:rsidRDefault="0068107B" w:rsidP="00834362">
            <w:pPr>
              <w:pStyle w:val="Body1"/>
              <w:numPr>
                <w:ilvl w:val="0"/>
                <w:numId w:val="25"/>
              </w:numPr>
              <w:tabs>
                <w:tab w:val="left" w:pos="148"/>
              </w:tabs>
              <w:ind w:left="148" w:hanging="148"/>
              <w:rPr>
                <w:rFonts w:ascii="Gill Sans MT" w:hAnsi="Gill Sans MT"/>
                <w:sz w:val="20"/>
              </w:rPr>
            </w:pPr>
            <w:r w:rsidRPr="00612A94">
              <w:rPr>
                <w:rFonts w:ascii="Gill Sans MT" w:hAnsi="Gill Sans MT"/>
                <w:sz w:val="20"/>
              </w:rPr>
              <w:t>Lighting (when dark)</w:t>
            </w:r>
          </w:p>
        </w:tc>
        <w:tc>
          <w:tcPr>
            <w:tcW w:w="608" w:type="dxa"/>
            <w:tcBorders>
              <w:top w:val="nil"/>
              <w:left w:val="single" w:sz="8" w:space="0" w:color="000000"/>
              <w:bottom w:val="nil"/>
              <w:right w:val="single" w:sz="8" w:space="0" w:color="000000"/>
            </w:tcBorders>
            <w:shd w:val="clear" w:color="auto" w:fill="auto"/>
            <w:tcMar>
              <w:top w:w="15" w:type="dxa"/>
              <w:left w:w="91" w:type="dxa"/>
              <w:bottom w:w="0" w:type="dxa"/>
              <w:right w:w="91" w:type="dxa"/>
            </w:tcMar>
            <w:hideMark/>
          </w:tcPr>
          <w:p w:rsidR="008337F6" w:rsidRPr="00612A94" w:rsidRDefault="008337F6" w:rsidP="008337F6">
            <w:pPr>
              <w:pStyle w:val="Body1"/>
              <w:jc w:val="both"/>
              <w:rPr>
                <w:rFonts w:ascii="Gill Sans MT" w:hAnsi="Gill Sans MT"/>
                <w:sz w:val="20"/>
              </w:rPr>
            </w:pP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8337F6" w:rsidRPr="00612A94" w:rsidRDefault="008337F6" w:rsidP="00E576F5">
            <w:pPr>
              <w:pStyle w:val="Body1"/>
              <w:tabs>
                <w:tab w:val="left" w:pos="162"/>
              </w:tabs>
              <w:ind w:left="164" w:hanging="164"/>
              <w:rPr>
                <w:rFonts w:ascii="Gill Sans MT" w:hAnsi="Gill Sans MT"/>
                <w:sz w:val="20"/>
              </w:rPr>
            </w:pPr>
            <w:r w:rsidRPr="00612A94">
              <w:rPr>
                <w:rFonts w:ascii="Gill Sans MT" w:hAnsi="Gill Sans MT"/>
                <w:b/>
                <w:bCs/>
                <w:sz w:val="20"/>
              </w:rPr>
              <w:t>8.  Possibilities for HEARING / TALKING</w:t>
            </w:r>
            <w:r w:rsidRPr="00612A94">
              <w:rPr>
                <w:rFonts w:ascii="Gill Sans MT" w:hAnsi="Gill Sans MT"/>
                <w:sz w:val="20"/>
              </w:rPr>
              <w:t xml:space="preserve"> </w:t>
            </w:r>
          </w:p>
          <w:p w:rsidR="0068107B" w:rsidRPr="00612A94" w:rsidRDefault="0068107B" w:rsidP="00834362">
            <w:pPr>
              <w:pStyle w:val="Body1"/>
              <w:numPr>
                <w:ilvl w:val="0"/>
                <w:numId w:val="26"/>
              </w:numPr>
              <w:tabs>
                <w:tab w:val="left" w:pos="162"/>
              </w:tabs>
              <w:ind w:left="164" w:hanging="164"/>
              <w:rPr>
                <w:rFonts w:ascii="Gill Sans MT" w:hAnsi="Gill Sans MT"/>
                <w:sz w:val="20"/>
              </w:rPr>
            </w:pPr>
            <w:r w:rsidRPr="00612A94">
              <w:rPr>
                <w:rFonts w:ascii="Gill Sans MT" w:hAnsi="Gill Sans MT"/>
                <w:sz w:val="20"/>
              </w:rPr>
              <w:t>Low noise levels</w:t>
            </w:r>
          </w:p>
          <w:p w:rsidR="0068107B" w:rsidRPr="00612A94" w:rsidRDefault="0068107B" w:rsidP="00834362">
            <w:pPr>
              <w:pStyle w:val="Body1"/>
              <w:numPr>
                <w:ilvl w:val="0"/>
                <w:numId w:val="26"/>
              </w:numPr>
              <w:tabs>
                <w:tab w:val="left" w:pos="162"/>
              </w:tabs>
              <w:ind w:left="164" w:hanging="164"/>
              <w:rPr>
                <w:rFonts w:ascii="Gill Sans MT" w:hAnsi="Gill Sans MT"/>
                <w:sz w:val="20"/>
              </w:rPr>
            </w:pPr>
            <w:r w:rsidRPr="00612A94">
              <w:rPr>
                <w:rFonts w:ascii="Gill Sans MT" w:hAnsi="Gill Sans MT"/>
                <w:sz w:val="20"/>
              </w:rPr>
              <w:t>Street furniture that provide “</w:t>
            </w:r>
            <w:proofErr w:type="spellStart"/>
            <w:r w:rsidRPr="00612A94">
              <w:rPr>
                <w:rFonts w:ascii="Gill Sans MT" w:hAnsi="Gill Sans MT"/>
                <w:sz w:val="20"/>
              </w:rPr>
              <w:t>talkscapes</w:t>
            </w:r>
            <w:proofErr w:type="spellEnd"/>
            <w:r w:rsidRPr="00612A94">
              <w:rPr>
                <w:rFonts w:ascii="Gill Sans MT" w:hAnsi="Gill Sans MT"/>
                <w:sz w:val="20"/>
              </w:rPr>
              <w:t>”</w:t>
            </w:r>
          </w:p>
        </w:tc>
        <w:tc>
          <w:tcPr>
            <w:tcW w:w="582" w:type="dxa"/>
            <w:tcBorders>
              <w:top w:val="nil"/>
              <w:left w:val="single" w:sz="8" w:space="0" w:color="000000"/>
              <w:bottom w:val="nil"/>
              <w:right w:val="single" w:sz="8" w:space="0" w:color="000000"/>
            </w:tcBorders>
            <w:shd w:val="clear" w:color="auto" w:fill="auto"/>
            <w:tcMar>
              <w:top w:w="15" w:type="dxa"/>
              <w:left w:w="91" w:type="dxa"/>
              <w:bottom w:w="0" w:type="dxa"/>
              <w:right w:w="91" w:type="dxa"/>
            </w:tcMar>
            <w:hideMark/>
          </w:tcPr>
          <w:p w:rsidR="008337F6" w:rsidRPr="00612A94" w:rsidRDefault="008337F6" w:rsidP="00E576F5">
            <w:pPr>
              <w:pStyle w:val="Body1"/>
              <w:rPr>
                <w:rFonts w:ascii="Gill Sans MT" w:hAnsi="Gill Sans MT"/>
                <w:sz w:val="20"/>
              </w:rPr>
            </w:pP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8337F6" w:rsidRPr="00612A94" w:rsidRDefault="008337F6" w:rsidP="00E576F5">
            <w:pPr>
              <w:pStyle w:val="Body1"/>
              <w:tabs>
                <w:tab w:val="left" w:pos="205"/>
              </w:tabs>
              <w:ind w:left="205" w:hanging="205"/>
              <w:rPr>
                <w:rFonts w:ascii="Gill Sans MT" w:hAnsi="Gill Sans MT"/>
                <w:sz w:val="20"/>
              </w:rPr>
            </w:pPr>
            <w:r w:rsidRPr="00612A94">
              <w:rPr>
                <w:rFonts w:ascii="Gill Sans MT" w:hAnsi="Gill Sans MT"/>
                <w:b/>
                <w:bCs/>
                <w:sz w:val="20"/>
              </w:rPr>
              <w:t>9. Possibilities for PLAY / UNFOLDING / ACTIVITIES</w:t>
            </w:r>
            <w:r w:rsidRPr="00612A94">
              <w:rPr>
                <w:rFonts w:ascii="Gill Sans MT" w:hAnsi="Gill Sans MT"/>
                <w:sz w:val="20"/>
              </w:rPr>
              <w:t xml:space="preserve"> </w:t>
            </w:r>
          </w:p>
          <w:p w:rsidR="0068107B" w:rsidRPr="00612A94" w:rsidRDefault="0068107B" w:rsidP="00834362">
            <w:pPr>
              <w:pStyle w:val="Body1"/>
              <w:numPr>
                <w:ilvl w:val="0"/>
                <w:numId w:val="27"/>
              </w:numPr>
              <w:tabs>
                <w:tab w:val="left" w:pos="205"/>
              </w:tabs>
              <w:ind w:left="205" w:hanging="205"/>
              <w:rPr>
                <w:rFonts w:ascii="Gill Sans MT" w:hAnsi="Gill Sans MT"/>
                <w:sz w:val="20"/>
              </w:rPr>
            </w:pPr>
            <w:r w:rsidRPr="00612A94">
              <w:rPr>
                <w:rFonts w:ascii="Gill Sans MT" w:hAnsi="Gill Sans MT"/>
                <w:sz w:val="20"/>
              </w:rPr>
              <w:t>Physical activity, exercise</w:t>
            </w:r>
          </w:p>
          <w:p w:rsidR="0068107B" w:rsidRPr="00612A94" w:rsidRDefault="0068107B" w:rsidP="00834362">
            <w:pPr>
              <w:pStyle w:val="Body1"/>
              <w:numPr>
                <w:ilvl w:val="0"/>
                <w:numId w:val="27"/>
              </w:numPr>
              <w:tabs>
                <w:tab w:val="left" w:pos="205"/>
              </w:tabs>
              <w:ind w:left="205" w:hanging="205"/>
              <w:rPr>
                <w:rFonts w:ascii="Gill Sans MT" w:hAnsi="Gill Sans MT"/>
                <w:sz w:val="20"/>
              </w:rPr>
            </w:pPr>
            <w:r w:rsidRPr="00612A94">
              <w:rPr>
                <w:rFonts w:ascii="Gill Sans MT" w:hAnsi="Gill Sans MT"/>
                <w:sz w:val="20"/>
              </w:rPr>
              <w:t>Play and street entertainment</w:t>
            </w:r>
          </w:p>
          <w:p w:rsidR="0068107B" w:rsidRPr="00612A94" w:rsidRDefault="0068107B" w:rsidP="00834362">
            <w:pPr>
              <w:pStyle w:val="Body1"/>
              <w:numPr>
                <w:ilvl w:val="0"/>
                <w:numId w:val="27"/>
              </w:numPr>
              <w:tabs>
                <w:tab w:val="left" w:pos="205"/>
              </w:tabs>
              <w:ind w:left="205" w:hanging="205"/>
              <w:rPr>
                <w:rFonts w:ascii="Gill Sans MT" w:hAnsi="Gill Sans MT"/>
                <w:sz w:val="20"/>
              </w:rPr>
            </w:pPr>
            <w:r w:rsidRPr="00612A94">
              <w:rPr>
                <w:rFonts w:ascii="Gill Sans MT" w:hAnsi="Gill Sans MT"/>
                <w:sz w:val="20"/>
              </w:rPr>
              <w:t>By day and night</w:t>
            </w:r>
          </w:p>
          <w:p w:rsidR="0068107B" w:rsidRPr="00612A94" w:rsidRDefault="0068107B" w:rsidP="00834362">
            <w:pPr>
              <w:pStyle w:val="Body1"/>
              <w:numPr>
                <w:ilvl w:val="0"/>
                <w:numId w:val="27"/>
              </w:numPr>
              <w:tabs>
                <w:tab w:val="left" w:pos="205"/>
              </w:tabs>
              <w:ind w:left="205" w:hanging="205"/>
              <w:rPr>
                <w:rFonts w:ascii="Gill Sans MT" w:hAnsi="Gill Sans MT"/>
                <w:sz w:val="20"/>
              </w:rPr>
            </w:pPr>
            <w:r w:rsidRPr="00612A94">
              <w:rPr>
                <w:rFonts w:ascii="Gill Sans MT" w:hAnsi="Gill Sans MT"/>
                <w:sz w:val="20"/>
              </w:rPr>
              <w:t>In summer and winter</w:t>
            </w:r>
          </w:p>
        </w:tc>
      </w:tr>
      <w:tr w:rsidR="008337F6" w:rsidRPr="00612A94" w:rsidTr="008337F6">
        <w:trPr>
          <w:trHeight w:val="359"/>
        </w:trPr>
        <w:tc>
          <w:tcPr>
            <w:tcW w:w="2363" w:type="dxa"/>
            <w:tcBorders>
              <w:top w:val="single" w:sz="8" w:space="0" w:color="000000"/>
              <w:left w:val="nil"/>
              <w:bottom w:val="single" w:sz="8" w:space="0" w:color="000000"/>
              <w:right w:val="nil"/>
            </w:tcBorders>
            <w:shd w:val="clear" w:color="auto" w:fill="auto"/>
            <w:tcMar>
              <w:top w:w="15" w:type="dxa"/>
              <w:left w:w="91" w:type="dxa"/>
              <w:bottom w:w="0" w:type="dxa"/>
              <w:right w:w="91" w:type="dxa"/>
            </w:tcMar>
            <w:hideMark/>
          </w:tcPr>
          <w:p w:rsidR="008337F6" w:rsidRPr="00612A94" w:rsidRDefault="008337F6" w:rsidP="008337F6">
            <w:pPr>
              <w:pStyle w:val="Body1"/>
              <w:jc w:val="both"/>
              <w:rPr>
                <w:rFonts w:ascii="Gill Sans MT" w:hAnsi="Gill Sans MT"/>
                <w:color w:val="FFFFFF" w:themeColor="background1"/>
                <w:sz w:val="20"/>
              </w:rPr>
            </w:pPr>
          </w:p>
        </w:tc>
        <w:tc>
          <w:tcPr>
            <w:tcW w:w="324" w:type="dxa"/>
            <w:tcBorders>
              <w:top w:val="nil"/>
              <w:left w:val="nil"/>
              <w:bottom w:val="nil"/>
              <w:right w:val="nil"/>
            </w:tcBorders>
            <w:shd w:val="clear" w:color="auto" w:fill="auto"/>
            <w:tcMar>
              <w:top w:w="15" w:type="dxa"/>
              <w:left w:w="91" w:type="dxa"/>
              <w:bottom w:w="0" w:type="dxa"/>
              <w:right w:w="91" w:type="dxa"/>
            </w:tcMar>
            <w:hideMark/>
          </w:tcPr>
          <w:p w:rsidR="008337F6" w:rsidRPr="00612A94" w:rsidRDefault="008337F6" w:rsidP="008337F6">
            <w:pPr>
              <w:pStyle w:val="Body1"/>
              <w:jc w:val="both"/>
              <w:rPr>
                <w:rFonts w:ascii="Gill Sans MT" w:hAnsi="Gill Sans MT"/>
                <w:sz w:val="20"/>
              </w:rPr>
            </w:pPr>
          </w:p>
        </w:tc>
        <w:tc>
          <w:tcPr>
            <w:tcW w:w="1928" w:type="dxa"/>
            <w:tcBorders>
              <w:top w:val="single" w:sz="8" w:space="0" w:color="000000"/>
              <w:left w:val="nil"/>
              <w:bottom w:val="single" w:sz="8" w:space="0" w:color="000000"/>
              <w:right w:val="nil"/>
            </w:tcBorders>
            <w:shd w:val="clear" w:color="auto" w:fill="auto"/>
            <w:tcMar>
              <w:top w:w="15" w:type="dxa"/>
              <w:left w:w="91" w:type="dxa"/>
              <w:bottom w:w="0" w:type="dxa"/>
              <w:right w:w="91" w:type="dxa"/>
            </w:tcMar>
            <w:hideMark/>
          </w:tcPr>
          <w:p w:rsidR="008337F6" w:rsidRPr="00612A94" w:rsidRDefault="008337F6" w:rsidP="00E576F5">
            <w:pPr>
              <w:pStyle w:val="Body1"/>
              <w:tabs>
                <w:tab w:val="left" w:pos="148"/>
              </w:tabs>
              <w:ind w:left="148" w:hanging="148"/>
              <w:rPr>
                <w:rFonts w:ascii="Gill Sans MT" w:hAnsi="Gill Sans MT"/>
                <w:sz w:val="20"/>
              </w:rPr>
            </w:pPr>
          </w:p>
        </w:tc>
        <w:tc>
          <w:tcPr>
            <w:tcW w:w="608" w:type="dxa"/>
            <w:tcBorders>
              <w:top w:val="nil"/>
              <w:left w:val="nil"/>
              <w:bottom w:val="nil"/>
              <w:right w:val="nil"/>
            </w:tcBorders>
            <w:shd w:val="clear" w:color="auto" w:fill="auto"/>
            <w:tcMar>
              <w:top w:w="15" w:type="dxa"/>
              <w:left w:w="91" w:type="dxa"/>
              <w:bottom w:w="0" w:type="dxa"/>
              <w:right w:w="91" w:type="dxa"/>
            </w:tcMar>
            <w:hideMark/>
          </w:tcPr>
          <w:p w:rsidR="008337F6" w:rsidRPr="00612A94" w:rsidRDefault="008337F6" w:rsidP="008337F6">
            <w:pPr>
              <w:pStyle w:val="Body1"/>
              <w:jc w:val="both"/>
              <w:rPr>
                <w:rFonts w:ascii="Gill Sans MT" w:hAnsi="Gill Sans MT"/>
                <w:sz w:val="20"/>
              </w:rPr>
            </w:pPr>
          </w:p>
        </w:tc>
        <w:tc>
          <w:tcPr>
            <w:tcW w:w="1928" w:type="dxa"/>
            <w:tcBorders>
              <w:top w:val="single" w:sz="8" w:space="0" w:color="000000"/>
              <w:left w:val="nil"/>
              <w:bottom w:val="single" w:sz="8" w:space="0" w:color="000000"/>
              <w:right w:val="nil"/>
            </w:tcBorders>
            <w:shd w:val="clear" w:color="auto" w:fill="auto"/>
            <w:tcMar>
              <w:top w:w="15" w:type="dxa"/>
              <w:left w:w="91" w:type="dxa"/>
              <w:bottom w:w="0" w:type="dxa"/>
              <w:right w:w="91" w:type="dxa"/>
            </w:tcMar>
            <w:hideMark/>
          </w:tcPr>
          <w:p w:rsidR="008337F6" w:rsidRPr="00612A94" w:rsidRDefault="008337F6" w:rsidP="00E576F5">
            <w:pPr>
              <w:pStyle w:val="Body1"/>
              <w:tabs>
                <w:tab w:val="left" w:pos="162"/>
              </w:tabs>
              <w:ind w:left="164" w:hanging="164"/>
              <w:rPr>
                <w:rFonts w:ascii="Gill Sans MT" w:hAnsi="Gill Sans MT"/>
                <w:sz w:val="20"/>
              </w:rPr>
            </w:pPr>
          </w:p>
        </w:tc>
        <w:tc>
          <w:tcPr>
            <w:tcW w:w="582" w:type="dxa"/>
            <w:tcBorders>
              <w:top w:val="nil"/>
              <w:left w:val="nil"/>
              <w:bottom w:val="nil"/>
              <w:right w:val="nil"/>
            </w:tcBorders>
            <w:shd w:val="clear" w:color="auto" w:fill="auto"/>
            <w:tcMar>
              <w:top w:w="15" w:type="dxa"/>
              <w:left w:w="91" w:type="dxa"/>
              <w:bottom w:w="0" w:type="dxa"/>
              <w:right w:w="91" w:type="dxa"/>
            </w:tcMar>
            <w:hideMark/>
          </w:tcPr>
          <w:p w:rsidR="008337F6" w:rsidRPr="00612A94" w:rsidRDefault="008337F6" w:rsidP="00E576F5">
            <w:pPr>
              <w:pStyle w:val="Body1"/>
              <w:rPr>
                <w:rFonts w:ascii="Gill Sans MT" w:hAnsi="Gill Sans MT"/>
                <w:sz w:val="20"/>
              </w:rPr>
            </w:pPr>
          </w:p>
        </w:tc>
        <w:tc>
          <w:tcPr>
            <w:tcW w:w="1928" w:type="dxa"/>
            <w:tcBorders>
              <w:top w:val="single" w:sz="8" w:space="0" w:color="000000"/>
              <w:left w:val="nil"/>
              <w:bottom w:val="single" w:sz="8" w:space="0" w:color="000000"/>
              <w:right w:val="nil"/>
            </w:tcBorders>
            <w:shd w:val="clear" w:color="auto" w:fill="auto"/>
            <w:tcMar>
              <w:top w:w="15" w:type="dxa"/>
              <w:left w:w="91" w:type="dxa"/>
              <w:bottom w:w="0" w:type="dxa"/>
              <w:right w:w="91" w:type="dxa"/>
            </w:tcMar>
            <w:hideMark/>
          </w:tcPr>
          <w:p w:rsidR="008337F6" w:rsidRPr="00612A94" w:rsidRDefault="008337F6" w:rsidP="00E576F5">
            <w:pPr>
              <w:pStyle w:val="Body1"/>
              <w:tabs>
                <w:tab w:val="left" w:pos="205"/>
              </w:tabs>
              <w:ind w:left="205" w:hanging="205"/>
              <w:rPr>
                <w:rFonts w:ascii="Gill Sans MT" w:hAnsi="Gill Sans MT"/>
                <w:sz w:val="20"/>
              </w:rPr>
            </w:pPr>
          </w:p>
        </w:tc>
      </w:tr>
      <w:tr w:rsidR="008337F6" w:rsidRPr="00612A94" w:rsidTr="008337F6">
        <w:trPr>
          <w:trHeight w:val="1855"/>
        </w:trPr>
        <w:tc>
          <w:tcPr>
            <w:tcW w:w="2363" w:type="dxa"/>
            <w:tcBorders>
              <w:top w:val="single" w:sz="8" w:space="0" w:color="000000"/>
              <w:left w:val="single" w:sz="8" w:space="0" w:color="000000"/>
              <w:bottom w:val="single" w:sz="8" w:space="0" w:color="000000"/>
              <w:right w:val="single" w:sz="8" w:space="0" w:color="000000"/>
            </w:tcBorders>
            <w:shd w:val="clear" w:color="auto" w:fill="000000"/>
            <w:tcMar>
              <w:top w:w="15" w:type="dxa"/>
              <w:left w:w="91" w:type="dxa"/>
              <w:bottom w:w="0" w:type="dxa"/>
              <w:right w:w="91" w:type="dxa"/>
            </w:tcMar>
            <w:hideMark/>
          </w:tcPr>
          <w:p w:rsidR="0068107B" w:rsidRPr="00612A94" w:rsidRDefault="008337F6" w:rsidP="008337F6">
            <w:pPr>
              <w:pStyle w:val="Body1"/>
              <w:jc w:val="both"/>
              <w:rPr>
                <w:rFonts w:ascii="Gill Sans MT" w:hAnsi="Gill Sans MT"/>
                <w:color w:val="FFFFFF" w:themeColor="background1"/>
                <w:sz w:val="20"/>
              </w:rPr>
            </w:pPr>
            <w:r w:rsidRPr="00612A94">
              <w:rPr>
                <w:rFonts w:ascii="Gill Sans MT" w:hAnsi="Gill Sans MT"/>
                <w:b/>
                <w:bCs/>
                <w:color w:val="FFFFFF" w:themeColor="background1"/>
                <w:sz w:val="20"/>
              </w:rPr>
              <w:t>ENJOYMENT</w:t>
            </w:r>
            <w:r w:rsidRPr="00612A94">
              <w:rPr>
                <w:rFonts w:ascii="Gill Sans MT" w:hAnsi="Gill Sans MT"/>
                <w:color w:val="FFFFFF" w:themeColor="background1"/>
                <w:sz w:val="20"/>
              </w:rPr>
              <w:t xml:space="preserve"> </w:t>
            </w:r>
          </w:p>
        </w:tc>
        <w:tc>
          <w:tcPr>
            <w:tcW w:w="324" w:type="dxa"/>
            <w:tcBorders>
              <w:top w:val="nil"/>
              <w:left w:val="single" w:sz="8" w:space="0" w:color="000000"/>
              <w:bottom w:val="nil"/>
              <w:right w:val="single" w:sz="8" w:space="0" w:color="000000"/>
            </w:tcBorders>
            <w:shd w:val="clear" w:color="auto" w:fill="auto"/>
            <w:tcMar>
              <w:top w:w="15" w:type="dxa"/>
              <w:left w:w="91" w:type="dxa"/>
              <w:bottom w:w="0" w:type="dxa"/>
              <w:right w:w="91" w:type="dxa"/>
            </w:tcMar>
            <w:hideMark/>
          </w:tcPr>
          <w:p w:rsidR="008337F6" w:rsidRPr="00612A94" w:rsidRDefault="008337F6" w:rsidP="008337F6">
            <w:pPr>
              <w:pStyle w:val="Body1"/>
              <w:jc w:val="both"/>
              <w:rPr>
                <w:rFonts w:ascii="Gill Sans MT" w:hAnsi="Gill Sans MT"/>
                <w:sz w:val="20"/>
              </w:rPr>
            </w:pP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8337F6" w:rsidRPr="00612A94" w:rsidRDefault="008337F6" w:rsidP="00E576F5">
            <w:pPr>
              <w:pStyle w:val="Body1"/>
              <w:tabs>
                <w:tab w:val="left" w:pos="148"/>
              </w:tabs>
              <w:ind w:left="148" w:hanging="148"/>
              <w:rPr>
                <w:rFonts w:ascii="Gill Sans MT" w:hAnsi="Gill Sans MT"/>
                <w:sz w:val="20"/>
              </w:rPr>
            </w:pPr>
            <w:r w:rsidRPr="00612A94">
              <w:rPr>
                <w:rFonts w:ascii="Gill Sans MT" w:hAnsi="Gill Sans MT"/>
                <w:b/>
                <w:bCs/>
                <w:sz w:val="20"/>
              </w:rPr>
              <w:t>10. Scale</w:t>
            </w:r>
            <w:r w:rsidRPr="00612A94">
              <w:rPr>
                <w:rFonts w:ascii="Gill Sans MT" w:hAnsi="Gill Sans MT"/>
                <w:sz w:val="20"/>
              </w:rPr>
              <w:t xml:space="preserve"> </w:t>
            </w:r>
          </w:p>
          <w:p w:rsidR="0068107B" w:rsidRPr="00612A94" w:rsidRDefault="0068107B" w:rsidP="00834362">
            <w:pPr>
              <w:pStyle w:val="Body1"/>
              <w:numPr>
                <w:ilvl w:val="0"/>
                <w:numId w:val="28"/>
              </w:numPr>
              <w:tabs>
                <w:tab w:val="left" w:pos="148"/>
              </w:tabs>
              <w:ind w:left="148" w:hanging="148"/>
              <w:rPr>
                <w:rFonts w:ascii="Gill Sans MT" w:hAnsi="Gill Sans MT"/>
                <w:sz w:val="20"/>
              </w:rPr>
            </w:pPr>
            <w:r w:rsidRPr="00612A94">
              <w:rPr>
                <w:rFonts w:ascii="Gill Sans MT" w:hAnsi="Gill Sans MT"/>
                <w:sz w:val="20"/>
              </w:rPr>
              <w:t>Buildings and spaces designed to human scale</w:t>
            </w:r>
          </w:p>
        </w:tc>
        <w:tc>
          <w:tcPr>
            <w:tcW w:w="608" w:type="dxa"/>
            <w:tcBorders>
              <w:top w:val="nil"/>
              <w:left w:val="single" w:sz="8" w:space="0" w:color="000000"/>
              <w:bottom w:val="nil"/>
              <w:right w:val="single" w:sz="8" w:space="0" w:color="000000"/>
            </w:tcBorders>
            <w:shd w:val="clear" w:color="auto" w:fill="auto"/>
            <w:tcMar>
              <w:top w:w="15" w:type="dxa"/>
              <w:left w:w="91" w:type="dxa"/>
              <w:bottom w:w="0" w:type="dxa"/>
              <w:right w:w="91" w:type="dxa"/>
            </w:tcMar>
            <w:hideMark/>
          </w:tcPr>
          <w:p w:rsidR="008337F6" w:rsidRPr="00612A94" w:rsidRDefault="008337F6" w:rsidP="008337F6">
            <w:pPr>
              <w:pStyle w:val="Body1"/>
              <w:jc w:val="both"/>
              <w:rPr>
                <w:rFonts w:ascii="Gill Sans MT" w:hAnsi="Gill Sans MT"/>
                <w:sz w:val="20"/>
              </w:rPr>
            </w:pP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8337F6" w:rsidRPr="00612A94" w:rsidRDefault="008337F6" w:rsidP="00E576F5">
            <w:pPr>
              <w:pStyle w:val="Body1"/>
              <w:tabs>
                <w:tab w:val="left" w:pos="162"/>
              </w:tabs>
              <w:ind w:left="164" w:hanging="164"/>
              <w:rPr>
                <w:rFonts w:ascii="Gill Sans MT" w:hAnsi="Gill Sans MT"/>
                <w:sz w:val="20"/>
              </w:rPr>
            </w:pPr>
            <w:r w:rsidRPr="00612A94">
              <w:rPr>
                <w:rFonts w:ascii="Gill Sans MT" w:hAnsi="Gill Sans MT"/>
                <w:b/>
                <w:bCs/>
                <w:sz w:val="20"/>
              </w:rPr>
              <w:t>11.  Possibilities for enjoying positive aspects of climate</w:t>
            </w:r>
            <w:r w:rsidRPr="00612A94">
              <w:rPr>
                <w:rFonts w:ascii="Gill Sans MT" w:hAnsi="Gill Sans MT"/>
                <w:sz w:val="20"/>
              </w:rPr>
              <w:t xml:space="preserve"> </w:t>
            </w:r>
          </w:p>
          <w:p w:rsidR="0068107B" w:rsidRPr="00612A94" w:rsidRDefault="0068107B" w:rsidP="00834362">
            <w:pPr>
              <w:pStyle w:val="Body1"/>
              <w:numPr>
                <w:ilvl w:val="0"/>
                <w:numId w:val="29"/>
              </w:numPr>
              <w:tabs>
                <w:tab w:val="left" w:pos="162"/>
              </w:tabs>
              <w:ind w:left="164" w:hanging="164"/>
              <w:rPr>
                <w:rFonts w:ascii="Gill Sans MT" w:hAnsi="Gill Sans MT"/>
                <w:sz w:val="20"/>
              </w:rPr>
            </w:pPr>
            <w:r w:rsidRPr="00612A94">
              <w:rPr>
                <w:rFonts w:ascii="Gill Sans MT" w:hAnsi="Gill Sans MT"/>
                <w:sz w:val="20"/>
              </w:rPr>
              <w:t>Sun/shade</w:t>
            </w:r>
          </w:p>
          <w:p w:rsidR="0068107B" w:rsidRPr="00612A94" w:rsidRDefault="0068107B" w:rsidP="00834362">
            <w:pPr>
              <w:pStyle w:val="Body1"/>
              <w:numPr>
                <w:ilvl w:val="0"/>
                <w:numId w:val="29"/>
              </w:numPr>
              <w:tabs>
                <w:tab w:val="left" w:pos="162"/>
              </w:tabs>
              <w:ind w:left="164" w:hanging="164"/>
              <w:rPr>
                <w:rFonts w:ascii="Gill Sans MT" w:hAnsi="Gill Sans MT"/>
                <w:sz w:val="20"/>
              </w:rPr>
            </w:pPr>
            <w:r w:rsidRPr="00612A94">
              <w:rPr>
                <w:rFonts w:ascii="Gill Sans MT" w:hAnsi="Gill Sans MT"/>
                <w:sz w:val="20"/>
              </w:rPr>
              <w:t>Heat/coolness</w:t>
            </w:r>
          </w:p>
          <w:p w:rsidR="0068107B" w:rsidRPr="00612A94" w:rsidRDefault="0068107B" w:rsidP="00834362">
            <w:pPr>
              <w:pStyle w:val="Body1"/>
              <w:numPr>
                <w:ilvl w:val="0"/>
                <w:numId w:val="29"/>
              </w:numPr>
              <w:tabs>
                <w:tab w:val="left" w:pos="162"/>
              </w:tabs>
              <w:ind w:left="164" w:hanging="164"/>
              <w:rPr>
                <w:rFonts w:ascii="Gill Sans MT" w:hAnsi="Gill Sans MT"/>
                <w:sz w:val="20"/>
              </w:rPr>
            </w:pPr>
            <w:r w:rsidRPr="00612A94">
              <w:rPr>
                <w:rFonts w:ascii="Gill Sans MT" w:hAnsi="Gill Sans MT"/>
                <w:sz w:val="20"/>
              </w:rPr>
              <w:t>Shelter from wind/breeze</w:t>
            </w:r>
          </w:p>
        </w:tc>
        <w:tc>
          <w:tcPr>
            <w:tcW w:w="582" w:type="dxa"/>
            <w:tcBorders>
              <w:top w:val="nil"/>
              <w:left w:val="single" w:sz="8" w:space="0" w:color="000000"/>
              <w:bottom w:val="nil"/>
              <w:right w:val="single" w:sz="8" w:space="0" w:color="000000"/>
            </w:tcBorders>
            <w:shd w:val="clear" w:color="auto" w:fill="auto"/>
            <w:tcMar>
              <w:top w:w="15" w:type="dxa"/>
              <w:left w:w="91" w:type="dxa"/>
              <w:bottom w:w="0" w:type="dxa"/>
              <w:right w:w="91" w:type="dxa"/>
            </w:tcMar>
            <w:hideMark/>
          </w:tcPr>
          <w:p w:rsidR="008337F6" w:rsidRPr="00612A94" w:rsidRDefault="008337F6" w:rsidP="00E576F5">
            <w:pPr>
              <w:pStyle w:val="Body1"/>
              <w:rPr>
                <w:rFonts w:ascii="Gill Sans MT" w:hAnsi="Gill Sans MT"/>
                <w:sz w:val="20"/>
              </w:rPr>
            </w:pP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8337F6" w:rsidRPr="00612A94" w:rsidRDefault="008337F6" w:rsidP="00E576F5">
            <w:pPr>
              <w:pStyle w:val="Body1"/>
              <w:tabs>
                <w:tab w:val="left" w:pos="205"/>
              </w:tabs>
              <w:ind w:left="205" w:hanging="205"/>
              <w:rPr>
                <w:rFonts w:ascii="Gill Sans MT" w:hAnsi="Gill Sans MT"/>
                <w:sz w:val="20"/>
              </w:rPr>
            </w:pPr>
            <w:r w:rsidRPr="00612A94">
              <w:rPr>
                <w:rFonts w:ascii="Gill Sans MT" w:hAnsi="Gill Sans MT"/>
                <w:b/>
                <w:bCs/>
                <w:sz w:val="20"/>
              </w:rPr>
              <w:t>12.  Aesthetic quality / positive sense experiences</w:t>
            </w:r>
            <w:r w:rsidRPr="00612A94">
              <w:rPr>
                <w:rFonts w:ascii="Gill Sans MT" w:hAnsi="Gill Sans MT"/>
                <w:sz w:val="20"/>
              </w:rPr>
              <w:t xml:space="preserve"> </w:t>
            </w:r>
          </w:p>
          <w:p w:rsidR="0068107B" w:rsidRPr="00612A94" w:rsidRDefault="0068107B" w:rsidP="00834362">
            <w:pPr>
              <w:pStyle w:val="Body1"/>
              <w:numPr>
                <w:ilvl w:val="0"/>
                <w:numId w:val="30"/>
              </w:numPr>
              <w:tabs>
                <w:tab w:val="left" w:pos="205"/>
              </w:tabs>
              <w:ind w:left="205" w:hanging="205"/>
              <w:rPr>
                <w:rFonts w:ascii="Gill Sans MT" w:hAnsi="Gill Sans MT"/>
                <w:sz w:val="20"/>
              </w:rPr>
            </w:pPr>
            <w:r w:rsidRPr="00612A94">
              <w:rPr>
                <w:rFonts w:ascii="Gill Sans MT" w:hAnsi="Gill Sans MT"/>
                <w:sz w:val="20"/>
              </w:rPr>
              <w:t>Good design and detailing</w:t>
            </w:r>
          </w:p>
          <w:p w:rsidR="0068107B" w:rsidRPr="00612A94" w:rsidRDefault="0068107B" w:rsidP="00834362">
            <w:pPr>
              <w:pStyle w:val="Body1"/>
              <w:numPr>
                <w:ilvl w:val="0"/>
                <w:numId w:val="30"/>
              </w:numPr>
              <w:tabs>
                <w:tab w:val="left" w:pos="205"/>
              </w:tabs>
              <w:ind w:left="205" w:hanging="205"/>
              <w:rPr>
                <w:rFonts w:ascii="Gill Sans MT" w:hAnsi="Gill Sans MT"/>
                <w:sz w:val="20"/>
              </w:rPr>
            </w:pPr>
            <w:r w:rsidRPr="00612A94">
              <w:rPr>
                <w:rFonts w:ascii="Gill Sans MT" w:hAnsi="Gill Sans MT"/>
                <w:sz w:val="20"/>
              </w:rPr>
              <w:t>Good materials</w:t>
            </w:r>
          </w:p>
          <w:p w:rsidR="0068107B" w:rsidRPr="00612A94" w:rsidRDefault="0068107B" w:rsidP="00834362">
            <w:pPr>
              <w:pStyle w:val="Body1"/>
              <w:numPr>
                <w:ilvl w:val="0"/>
                <w:numId w:val="30"/>
              </w:numPr>
              <w:tabs>
                <w:tab w:val="left" w:pos="205"/>
              </w:tabs>
              <w:ind w:left="205" w:hanging="205"/>
              <w:rPr>
                <w:rFonts w:ascii="Gill Sans MT" w:hAnsi="Gill Sans MT"/>
                <w:sz w:val="20"/>
              </w:rPr>
            </w:pPr>
            <w:r w:rsidRPr="00612A94">
              <w:rPr>
                <w:rFonts w:ascii="Gill Sans MT" w:hAnsi="Gill Sans MT"/>
                <w:sz w:val="20"/>
              </w:rPr>
              <w:t>Fine views</w:t>
            </w:r>
          </w:p>
          <w:p w:rsidR="0068107B" w:rsidRPr="00612A94" w:rsidRDefault="0068107B" w:rsidP="00834362">
            <w:pPr>
              <w:pStyle w:val="Body1"/>
              <w:numPr>
                <w:ilvl w:val="0"/>
                <w:numId w:val="30"/>
              </w:numPr>
              <w:tabs>
                <w:tab w:val="left" w:pos="205"/>
              </w:tabs>
              <w:ind w:left="205" w:hanging="205"/>
              <w:rPr>
                <w:rFonts w:ascii="Gill Sans MT" w:hAnsi="Gill Sans MT"/>
                <w:sz w:val="20"/>
              </w:rPr>
            </w:pPr>
            <w:r w:rsidRPr="00612A94">
              <w:rPr>
                <w:rFonts w:ascii="Gill Sans MT" w:hAnsi="Gill Sans MT"/>
                <w:sz w:val="20"/>
              </w:rPr>
              <w:t>Trees, plants, water</w:t>
            </w:r>
          </w:p>
        </w:tc>
      </w:tr>
    </w:tbl>
    <w:p w:rsidR="008337F6" w:rsidRPr="00612A94" w:rsidRDefault="008337F6" w:rsidP="008E3CD7">
      <w:pPr>
        <w:pStyle w:val="Body1"/>
        <w:jc w:val="both"/>
        <w:rPr>
          <w:rFonts w:ascii="Gill Sans MT" w:hAnsi="Gill Sans MT"/>
        </w:rPr>
      </w:pPr>
    </w:p>
    <w:p w:rsidR="008337F6" w:rsidRPr="00612A94" w:rsidRDefault="00E576F5" w:rsidP="008E3CD7">
      <w:pPr>
        <w:pStyle w:val="Body1"/>
        <w:jc w:val="both"/>
        <w:rPr>
          <w:rFonts w:ascii="Gill Sans MT" w:hAnsi="Gill Sans MT"/>
          <w:sz w:val="20"/>
        </w:rPr>
      </w:pPr>
      <w:r w:rsidRPr="00612A94">
        <w:rPr>
          <w:rFonts w:ascii="Gill Sans MT" w:hAnsi="Gill Sans MT"/>
          <w:sz w:val="20"/>
        </w:rPr>
        <w:t xml:space="preserve">SOURCE: </w:t>
      </w:r>
      <w:proofErr w:type="spellStart"/>
      <w:r w:rsidRPr="00612A94">
        <w:rPr>
          <w:rFonts w:ascii="Gill Sans MT" w:hAnsi="Gill Sans MT"/>
        </w:rPr>
        <w:t>Gehl</w:t>
      </w:r>
      <w:proofErr w:type="spellEnd"/>
      <w:r w:rsidRPr="00612A94">
        <w:rPr>
          <w:rFonts w:ascii="Gill Sans MT" w:hAnsi="Gill Sans MT"/>
        </w:rPr>
        <w:t xml:space="preserve">, </w:t>
      </w:r>
      <w:proofErr w:type="spellStart"/>
      <w:r w:rsidRPr="00612A94">
        <w:rPr>
          <w:rFonts w:ascii="Gill Sans MT" w:hAnsi="Gill Sans MT"/>
        </w:rPr>
        <w:t>Gemzoe</w:t>
      </w:r>
      <w:proofErr w:type="spellEnd"/>
      <w:r w:rsidRPr="00612A94">
        <w:rPr>
          <w:rFonts w:ascii="Gill Sans MT" w:hAnsi="Gill Sans MT"/>
        </w:rPr>
        <w:t xml:space="preserve">, </w:t>
      </w:r>
      <w:proofErr w:type="spellStart"/>
      <w:r w:rsidRPr="00612A94">
        <w:rPr>
          <w:rFonts w:ascii="Gill Sans MT" w:hAnsi="Gill Sans MT"/>
        </w:rPr>
        <w:t>Kirknaes</w:t>
      </w:r>
      <w:proofErr w:type="spellEnd"/>
      <w:r w:rsidRPr="00612A94">
        <w:rPr>
          <w:rFonts w:ascii="Gill Sans MT" w:hAnsi="Gill Sans MT"/>
        </w:rPr>
        <w:t xml:space="preserve"> and </w:t>
      </w:r>
      <w:proofErr w:type="spellStart"/>
      <w:r w:rsidRPr="00612A94">
        <w:rPr>
          <w:rFonts w:ascii="Gill Sans MT" w:hAnsi="Gill Sans MT"/>
        </w:rPr>
        <w:t>Sondergarrd</w:t>
      </w:r>
      <w:proofErr w:type="spellEnd"/>
      <w:r w:rsidRPr="00612A94">
        <w:rPr>
          <w:rFonts w:ascii="Gill Sans MT" w:hAnsi="Gill Sans MT"/>
        </w:rPr>
        <w:t xml:space="preserve"> </w:t>
      </w:r>
      <w:r w:rsidRPr="00612A94">
        <w:rPr>
          <w:rFonts w:ascii="Gill Sans MT" w:hAnsi="Gill Sans MT"/>
          <w:sz w:val="20"/>
        </w:rPr>
        <w:t>New City Life, 2006</w:t>
      </w:r>
    </w:p>
    <w:p w:rsidR="008337F6" w:rsidRPr="00612A94" w:rsidRDefault="008337F6" w:rsidP="008E3CD7">
      <w:pPr>
        <w:pStyle w:val="Body1"/>
        <w:jc w:val="both"/>
        <w:rPr>
          <w:rFonts w:ascii="Gill Sans MT" w:hAnsi="Gill Sans MT"/>
        </w:rPr>
        <w:sectPr w:rsidR="008337F6" w:rsidRPr="00612A94" w:rsidSect="00CE2F55">
          <w:type w:val="continuous"/>
          <w:pgSz w:w="11900" w:h="16840"/>
          <w:pgMar w:top="1134" w:right="1107" w:bottom="1276" w:left="1260" w:header="708" w:footer="463" w:gutter="0"/>
          <w:cols w:space="718"/>
          <w:titlePg/>
        </w:sectPr>
      </w:pPr>
    </w:p>
    <w:p w:rsidR="00E576F5" w:rsidRPr="00612A94" w:rsidRDefault="00E576F5" w:rsidP="008E3CD7">
      <w:pPr>
        <w:pStyle w:val="Body1"/>
        <w:jc w:val="both"/>
        <w:rPr>
          <w:rFonts w:ascii="Gill Sans MT" w:hAnsi="Gill Sans MT" w:cs="Tahoma"/>
          <w:sz w:val="22"/>
          <w:szCs w:val="22"/>
        </w:rPr>
      </w:pPr>
    </w:p>
    <w:p w:rsidR="00564B64" w:rsidRPr="00612A94" w:rsidRDefault="00A8672F" w:rsidP="00E576F5">
      <w:pPr>
        <w:pStyle w:val="Body1"/>
        <w:spacing w:line="360" w:lineRule="auto"/>
        <w:jc w:val="both"/>
        <w:rPr>
          <w:rFonts w:ascii="Gill Sans MT" w:hAnsi="Gill Sans MT" w:cs="Tahoma"/>
          <w:szCs w:val="24"/>
        </w:rPr>
      </w:pPr>
      <w:r w:rsidRPr="00612A94">
        <w:rPr>
          <w:rFonts w:ascii="Gill Sans MT" w:hAnsi="Gill Sans MT" w:cs="Tahoma"/>
          <w:szCs w:val="24"/>
        </w:rPr>
        <w:t>It is impossible to describe the detail of all the projects visited in this paper</w:t>
      </w:r>
      <w:r w:rsidR="00E576F5" w:rsidRPr="00612A94">
        <w:rPr>
          <w:rFonts w:ascii="Gill Sans MT" w:hAnsi="Gill Sans MT" w:cs="Tahoma"/>
          <w:szCs w:val="24"/>
        </w:rPr>
        <w:t xml:space="preserve"> but what follows is a summary of projects in </w:t>
      </w:r>
      <w:r w:rsidR="005B44D4">
        <w:rPr>
          <w:rFonts w:ascii="Gill Sans MT" w:hAnsi="Gill Sans MT" w:cs="Tahoma"/>
          <w:szCs w:val="24"/>
        </w:rPr>
        <w:t xml:space="preserve">some of the </w:t>
      </w:r>
      <w:r w:rsidR="00E576F5" w:rsidRPr="00612A94">
        <w:rPr>
          <w:rFonts w:ascii="Gill Sans MT" w:hAnsi="Gill Sans MT" w:cs="Tahoma"/>
          <w:szCs w:val="24"/>
        </w:rPr>
        <w:t>cities that were the main focus of my study.</w:t>
      </w:r>
    </w:p>
    <w:p w:rsidR="00E576F5" w:rsidRPr="00612A94" w:rsidRDefault="00E576F5" w:rsidP="00E576F5">
      <w:pPr>
        <w:pStyle w:val="Body1"/>
        <w:spacing w:line="360" w:lineRule="auto"/>
        <w:jc w:val="both"/>
        <w:rPr>
          <w:rFonts w:ascii="Gill Sans MT" w:hAnsi="Gill Sans MT" w:cs="Tahoma"/>
          <w:szCs w:val="24"/>
        </w:rPr>
      </w:pPr>
    </w:p>
    <w:p w:rsidR="00E576F5" w:rsidRPr="00612A94" w:rsidRDefault="00E576F5" w:rsidP="00E576F5">
      <w:pPr>
        <w:pStyle w:val="Body1"/>
        <w:spacing w:line="360" w:lineRule="auto"/>
        <w:jc w:val="both"/>
        <w:rPr>
          <w:rFonts w:ascii="Gill Sans MT" w:hAnsi="Gill Sans MT" w:cs="Tahoma"/>
          <w:szCs w:val="24"/>
        </w:rPr>
      </w:pPr>
    </w:p>
    <w:p w:rsidR="00E576F5" w:rsidRPr="00612A94" w:rsidRDefault="00E576F5" w:rsidP="00E576F5">
      <w:pPr>
        <w:pStyle w:val="Body1"/>
        <w:spacing w:line="360" w:lineRule="auto"/>
        <w:jc w:val="both"/>
        <w:rPr>
          <w:rFonts w:ascii="Gill Sans MT" w:hAnsi="Gill Sans MT" w:cs="Tahoma"/>
          <w:szCs w:val="24"/>
        </w:rPr>
      </w:pPr>
    </w:p>
    <w:p w:rsidR="00E576F5" w:rsidRPr="00612A94" w:rsidRDefault="00E576F5" w:rsidP="00E576F5">
      <w:pPr>
        <w:spacing w:line="360" w:lineRule="auto"/>
        <w:jc w:val="both"/>
        <w:rPr>
          <w:rFonts w:ascii="Gill Sans MT" w:hAnsi="Gill Sans MT" w:cs="Tahoma"/>
          <w:b/>
          <w:lang w:val="en-GB"/>
        </w:rPr>
      </w:pPr>
      <w:proofErr w:type="spellStart"/>
      <w:r w:rsidRPr="00612A94">
        <w:rPr>
          <w:rFonts w:ascii="Gill Sans MT" w:hAnsi="Gill Sans MT" w:cs="Tahoma"/>
          <w:b/>
          <w:lang w:val="en-GB"/>
        </w:rPr>
        <w:lastRenderedPageBreak/>
        <w:t>Zutphen</w:t>
      </w:r>
      <w:proofErr w:type="spellEnd"/>
      <w:r w:rsidR="0068107B" w:rsidRPr="00612A94">
        <w:rPr>
          <w:rFonts w:ascii="Gill Sans MT" w:hAnsi="Gill Sans MT" w:cs="Tahoma"/>
          <w:b/>
          <w:lang w:val="en-GB"/>
        </w:rPr>
        <w:t>, Netherlands</w:t>
      </w:r>
    </w:p>
    <w:p w:rsidR="00E576F5" w:rsidRPr="00612A94" w:rsidRDefault="00E576F5" w:rsidP="00B3657B">
      <w:pPr>
        <w:pStyle w:val="NormalWeb"/>
        <w:spacing w:before="0" w:beforeAutospacing="0" w:after="0" w:afterAutospacing="0" w:line="360" w:lineRule="auto"/>
        <w:jc w:val="both"/>
        <w:rPr>
          <w:rFonts w:ascii="Gill Sans MT" w:hAnsi="Gill Sans MT"/>
        </w:rPr>
      </w:pPr>
      <w:r w:rsidRPr="00612A94">
        <w:rPr>
          <w:rFonts w:ascii="Gill Sans MT" w:hAnsi="Gill Sans MT" w:cs="Tahoma"/>
        </w:rPr>
        <w:t xml:space="preserve">This relatively small city of around 46,000 inhabitants is </w:t>
      </w:r>
      <w:r w:rsidR="005B44D4">
        <w:rPr>
          <w:rFonts w:ascii="Gill Sans MT" w:hAnsi="Gill Sans MT" w:cs="Tahoma"/>
        </w:rPr>
        <w:t>s</w:t>
      </w:r>
      <w:r w:rsidRPr="00612A94">
        <w:rPr>
          <w:rFonts w:ascii="Gill Sans MT" w:hAnsi="Gill Sans MT"/>
        </w:rPr>
        <w:t xml:space="preserve">ituated around 30 km north-east of Arnhem and is a Hanseatic city, one of a number along the River Ijssel, and the evidence of the merchants’ dwellings, businesses and medieval streets remain today.  The historic centre is characterised by narrow streets leading into large spaces traditionally used for markets.  </w:t>
      </w:r>
    </w:p>
    <w:p w:rsidR="00B3657B" w:rsidRPr="00612A94" w:rsidRDefault="00B3657B" w:rsidP="00B3657B">
      <w:pPr>
        <w:pStyle w:val="NormalWeb"/>
        <w:spacing w:before="0" w:beforeAutospacing="0" w:after="0" w:afterAutospacing="0" w:line="360" w:lineRule="auto"/>
        <w:jc w:val="both"/>
        <w:rPr>
          <w:rFonts w:ascii="Gill Sans MT" w:hAnsi="Gill Sans MT" w:cs="Tahoma"/>
          <w:b/>
        </w:rPr>
      </w:pPr>
    </w:p>
    <w:p w:rsidR="0068107B" w:rsidRPr="005B44D4" w:rsidRDefault="00620E6D" w:rsidP="005B44D4">
      <w:pPr>
        <w:spacing w:line="360" w:lineRule="auto"/>
        <w:rPr>
          <w:rFonts w:ascii="Gill Sans MT" w:hAnsi="Gill Sans MT"/>
          <w:szCs w:val="22"/>
          <w:lang w:val="en-GB"/>
        </w:rPr>
      </w:pPr>
      <w:r w:rsidRPr="00612A94">
        <w:rPr>
          <w:rFonts w:ascii="Gill Sans MT" w:hAnsi="Gill Sans MT"/>
          <w:szCs w:val="22"/>
          <w:lang w:val="en-GB"/>
        </w:rPr>
        <w:t>The city council has an ongoing commitment to investing in the streets to provide a high quality pedestrian environment while vehicles were allowed</w:t>
      </w:r>
      <w:r w:rsidR="005B44D4">
        <w:rPr>
          <w:rFonts w:ascii="Gill Sans MT" w:hAnsi="Gill Sans MT"/>
          <w:szCs w:val="22"/>
          <w:lang w:val="en-GB"/>
        </w:rPr>
        <w:t xml:space="preserve"> access</w:t>
      </w:r>
      <w:r w:rsidRPr="00612A94">
        <w:rPr>
          <w:rFonts w:ascii="Gill Sans MT" w:hAnsi="Gill Sans MT"/>
          <w:szCs w:val="22"/>
          <w:lang w:val="en-GB"/>
        </w:rPr>
        <w:t xml:space="preserve">, either unrestricted or at certain times of the day.  Projects have not been restricted to the street surfaces, but have included help with </w:t>
      </w:r>
      <w:proofErr w:type="spellStart"/>
      <w:r w:rsidRPr="00612A94">
        <w:rPr>
          <w:rFonts w:ascii="Gill Sans MT" w:hAnsi="Gill Sans MT"/>
          <w:szCs w:val="22"/>
          <w:lang w:val="en-GB"/>
        </w:rPr>
        <w:t>shopfonts</w:t>
      </w:r>
      <w:proofErr w:type="spellEnd"/>
      <w:r w:rsidRPr="00612A94">
        <w:rPr>
          <w:rFonts w:ascii="Gill Sans MT" w:hAnsi="Gill Sans MT"/>
          <w:szCs w:val="22"/>
          <w:lang w:val="en-GB"/>
        </w:rPr>
        <w:t xml:space="preserve"> and signs and building shutters.  One particular problem tackled was the display of goods and A-boards </w:t>
      </w:r>
      <w:r w:rsidR="0068107B" w:rsidRPr="00612A94">
        <w:rPr>
          <w:rFonts w:ascii="Gill Sans MT" w:hAnsi="Gill Sans MT"/>
          <w:szCs w:val="22"/>
          <w:lang w:val="en-GB"/>
        </w:rPr>
        <w:t>outside shop premises.  This</w:t>
      </w:r>
      <w:r w:rsidRPr="00612A94">
        <w:rPr>
          <w:rFonts w:ascii="Gill Sans MT" w:hAnsi="Gill Sans MT"/>
          <w:szCs w:val="22"/>
          <w:lang w:val="en-GB"/>
        </w:rPr>
        <w:t xml:space="preserve"> had the effect of creating spaces where it is easy to move around on foot or by bicycle and where vehicles are also allowed to enter, subject to certain restrictions.</w:t>
      </w:r>
      <w:r w:rsidR="0068107B" w:rsidRPr="00612A94">
        <w:rPr>
          <w:rFonts w:ascii="Gill Sans MT" w:hAnsi="Gill Sans MT"/>
          <w:szCs w:val="22"/>
          <w:lang w:val="en-GB"/>
        </w:rPr>
        <w:t xml:space="preserve">  </w:t>
      </w:r>
      <w:r w:rsidRPr="00612A94">
        <w:rPr>
          <w:rFonts w:ascii="Gill Sans MT" w:hAnsi="Gill Sans MT"/>
          <w:szCs w:val="22"/>
          <w:lang w:val="en-GB"/>
        </w:rPr>
        <w:t>Particular attention to detail had been made to the needs of stall holders in the market area.  For example, provision has been made in the surface for tying down stall awnings, which eliminates the need for heavy and unsightly weights.</w:t>
      </w:r>
      <w:r w:rsidR="005B44D4">
        <w:rPr>
          <w:rFonts w:ascii="Gill Sans MT" w:hAnsi="Gill Sans MT"/>
          <w:szCs w:val="22"/>
          <w:lang w:val="en-GB"/>
        </w:rPr>
        <w:t xml:space="preserve">  </w:t>
      </w:r>
      <w:r w:rsidR="0068107B" w:rsidRPr="00612A94">
        <w:rPr>
          <w:rFonts w:ascii="Gill Sans MT" w:hAnsi="Gill Sans MT"/>
          <w:szCs w:val="22"/>
        </w:rPr>
        <w:t xml:space="preserve">The use of local materials provides a sense of local distinctiveness and the city has recognised the importance of regulating </w:t>
      </w:r>
      <w:proofErr w:type="spellStart"/>
      <w:r w:rsidR="0068107B" w:rsidRPr="00612A94">
        <w:rPr>
          <w:rFonts w:ascii="Gill Sans MT" w:hAnsi="Gill Sans MT"/>
          <w:szCs w:val="22"/>
        </w:rPr>
        <w:t>shopfronts</w:t>
      </w:r>
      <w:proofErr w:type="spellEnd"/>
      <w:r w:rsidR="0068107B" w:rsidRPr="00612A94">
        <w:rPr>
          <w:rFonts w:ascii="Gill Sans MT" w:hAnsi="Gill Sans MT"/>
          <w:szCs w:val="22"/>
        </w:rPr>
        <w:t xml:space="preserve"> and street trading as well as investing in infrastructure.</w:t>
      </w:r>
    </w:p>
    <w:p w:rsidR="0068107B" w:rsidRPr="00612A94" w:rsidRDefault="0068107B" w:rsidP="0068107B">
      <w:pPr>
        <w:pStyle w:val="NormalWeb"/>
        <w:jc w:val="both"/>
        <w:rPr>
          <w:rFonts w:ascii="Gill Sans MT" w:hAnsi="Gill Sans MT"/>
          <w:b/>
          <w:sz w:val="28"/>
          <w:szCs w:val="22"/>
        </w:rPr>
      </w:pPr>
      <w:proofErr w:type="spellStart"/>
      <w:r w:rsidRPr="00612A94">
        <w:rPr>
          <w:rFonts w:ascii="Gill Sans MT" w:hAnsi="Gill Sans MT"/>
          <w:b/>
          <w:szCs w:val="22"/>
        </w:rPr>
        <w:t>s’Hertogenbosch</w:t>
      </w:r>
      <w:proofErr w:type="spellEnd"/>
      <w:r w:rsidRPr="00612A94">
        <w:rPr>
          <w:rFonts w:ascii="Gill Sans MT" w:hAnsi="Gill Sans MT"/>
          <w:b/>
          <w:szCs w:val="22"/>
        </w:rPr>
        <w:t>, Netherlands</w:t>
      </w:r>
    </w:p>
    <w:p w:rsidR="00F65178" w:rsidRDefault="00F65178" w:rsidP="00B3657B">
      <w:pPr>
        <w:pStyle w:val="NormalWeb"/>
        <w:spacing w:before="0" w:beforeAutospacing="0" w:after="0" w:afterAutospacing="0" w:line="360" w:lineRule="auto"/>
        <w:jc w:val="both"/>
        <w:rPr>
          <w:rFonts w:ascii="Gill Sans MT" w:hAnsi="Gill Sans MT"/>
          <w:szCs w:val="22"/>
        </w:rPr>
      </w:pPr>
    </w:p>
    <w:p w:rsidR="00F65178" w:rsidRDefault="00F65178" w:rsidP="00F65178">
      <w:pPr>
        <w:pStyle w:val="NormalWeb"/>
        <w:spacing w:before="0" w:beforeAutospacing="0" w:after="0" w:afterAutospacing="0" w:line="360" w:lineRule="auto"/>
        <w:jc w:val="center"/>
        <w:rPr>
          <w:rFonts w:ascii="Gill Sans MT" w:hAnsi="Gill Sans MT"/>
          <w:szCs w:val="22"/>
        </w:rPr>
      </w:pPr>
      <w:r w:rsidRPr="00F65178">
        <w:rPr>
          <w:rFonts w:ascii="Gill Sans MT" w:hAnsi="Gill Sans MT"/>
          <w:szCs w:val="22"/>
          <w:lang w:val="en-US"/>
        </w:rPr>
        <w:drawing>
          <wp:inline distT="0" distB="0" distL="0" distR="0">
            <wp:extent cx="3924300" cy="2743200"/>
            <wp:effectExtent l="19050" t="0" r="0" b="0"/>
            <wp:docPr id="16" name="Picture 16" descr="Den Bosch (83)"/>
            <wp:cNvGraphicFramePr/>
            <a:graphic xmlns:a="http://schemas.openxmlformats.org/drawingml/2006/main">
              <a:graphicData uri="http://schemas.openxmlformats.org/drawingml/2006/picture">
                <pic:pic xmlns:pic="http://schemas.openxmlformats.org/drawingml/2006/picture">
                  <pic:nvPicPr>
                    <pic:cNvPr id="33797" name="Picture 5" descr="Den Bosch (83)"/>
                    <pic:cNvPicPr>
                      <a:picLocks noChangeAspect="1" noChangeArrowheads="1"/>
                    </pic:cNvPicPr>
                  </pic:nvPicPr>
                  <pic:blipFill>
                    <a:blip r:embed="rId24" cstate="print"/>
                    <a:srcRect/>
                    <a:stretch>
                      <a:fillRect/>
                    </a:stretch>
                  </pic:blipFill>
                  <pic:spPr bwMode="auto">
                    <a:xfrm>
                      <a:off x="0" y="0"/>
                      <a:ext cx="3926142" cy="2744487"/>
                    </a:xfrm>
                    <a:prstGeom prst="rect">
                      <a:avLst/>
                    </a:prstGeom>
                    <a:noFill/>
                    <a:ln w="9525">
                      <a:noFill/>
                      <a:miter lim="800000"/>
                      <a:headEnd/>
                      <a:tailEnd/>
                    </a:ln>
                  </pic:spPr>
                </pic:pic>
              </a:graphicData>
            </a:graphic>
          </wp:inline>
        </w:drawing>
      </w:r>
    </w:p>
    <w:p w:rsidR="00F65178" w:rsidRDefault="00F65178" w:rsidP="00B3657B">
      <w:pPr>
        <w:pStyle w:val="NormalWeb"/>
        <w:spacing w:before="0" w:beforeAutospacing="0" w:after="0" w:afterAutospacing="0" w:line="360" w:lineRule="auto"/>
        <w:jc w:val="both"/>
        <w:rPr>
          <w:rFonts w:ascii="Gill Sans MT" w:hAnsi="Gill Sans MT"/>
          <w:szCs w:val="22"/>
        </w:rPr>
      </w:pPr>
    </w:p>
    <w:p w:rsidR="0068107B" w:rsidRPr="00612A94" w:rsidRDefault="0068107B" w:rsidP="00B3657B">
      <w:pPr>
        <w:pStyle w:val="NormalWeb"/>
        <w:spacing w:before="0" w:beforeAutospacing="0" w:after="0" w:afterAutospacing="0" w:line="360" w:lineRule="auto"/>
        <w:jc w:val="both"/>
        <w:rPr>
          <w:rFonts w:ascii="Gill Sans MT" w:hAnsi="Gill Sans MT"/>
          <w:szCs w:val="22"/>
        </w:rPr>
      </w:pPr>
      <w:r w:rsidRPr="00612A94">
        <w:rPr>
          <w:rFonts w:ascii="Gill Sans MT" w:hAnsi="Gill Sans MT"/>
          <w:szCs w:val="22"/>
        </w:rPr>
        <w:t xml:space="preserve">The city is located around 80 km </w:t>
      </w:r>
      <w:r w:rsidR="005B44D4">
        <w:rPr>
          <w:rFonts w:ascii="Gill Sans MT" w:hAnsi="Gill Sans MT"/>
          <w:szCs w:val="22"/>
        </w:rPr>
        <w:t xml:space="preserve">south east of </w:t>
      </w:r>
      <w:r w:rsidRPr="00612A94">
        <w:rPr>
          <w:rFonts w:ascii="Gill Sans MT" w:hAnsi="Gill Sans MT"/>
          <w:szCs w:val="22"/>
        </w:rPr>
        <w:t>Amsterdam and is the capital of the region of North Brabant.  It was granted city status in the 12</w:t>
      </w:r>
      <w:r w:rsidRPr="00612A94">
        <w:rPr>
          <w:rFonts w:ascii="Gill Sans MT" w:hAnsi="Gill Sans MT"/>
          <w:szCs w:val="22"/>
          <w:vertAlign w:val="superscript"/>
        </w:rPr>
        <w:t>th</w:t>
      </w:r>
      <w:r w:rsidRPr="00612A94">
        <w:rPr>
          <w:rFonts w:ascii="Gill Sans MT" w:hAnsi="Gill Sans MT"/>
          <w:szCs w:val="22"/>
        </w:rPr>
        <w:t xml:space="preserve"> century and has always been heavily fortified by ramparts.  A number of canals also traverse the city. After the </w:t>
      </w:r>
      <w:proofErr w:type="gramStart"/>
      <w:r w:rsidRPr="00612A94">
        <w:rPr>
          <w:rFonts w:ascii="Gill Sans MT" w:hAnsi="Gill Sans MT"/>
          <w:szCs w:val="22"/>
        </w:rPr>
        <w:t>second world war</w:t>
      </w:r>
      <w:proofErr w:type="gramEnd"/>
      <w:r w:rsidRPr="00612A94">
        <w:rPr>
          <w:rFonts w:ascii="Gill Sans MT" w:hAnsi="Gill Sans MT"/>
          <w:szCs w:val="22"/>
        </w:rPr>
        <w:t xml:space="preserve">, the central </w:t>
      </w:r>
      <w:r w:rsidRPr="00612A94">
        <w:rPr>
          <w:rFonts w:ascii="Gill Sans MT" w:hAnsi="Gill Sans MT"/>
          <w:szCs w:val="22"/>
        </w:rPr>
        <w:lastRenderedPageBreak/>
        <w:t>government declared the city a protected townscape and, as a consequence, many of the historic elements have been preserved.</w:t>
      </w:r>
    </w:p>
    <w:p w:rsidR="00B3657B" w:rsidRPr="00612A94" w:rsidRDefault="00B3657B" w:rsidP="00B3657B">
      <w:pPr>
        <w:pStyle w:val="NormalWeb"/>
        <w:spacing w:before="0" w:beforeAutospacing="0" w:after="0" w:afterAutospacing="0" w:line="360" w:lineRule="auto"/>
        <w:jc w:val="both"/>
        <w:rPr>
          <w:rFonts w:ascii="Gill Sans MT" w:hAnsi="Gill Sans MT"/>
          <w:szCs w:val="22"/>
        </w:rPr>
      </w:pPr>
    </w:p>
    <w:p w:rsidR="0068107B" w:rsidRPr="00612A94" w:rsidRDefault="0068107B" w:rsidP="00B3657B">
      <w:pPr>
        <w:pStyle w:val="NormalWeb"/>
        <w:spacing w:before="0" w:beforeAutospacing="0" w:after="0" w:afterAutospacing="0" w:line="360" w:lineRule="auto"/>
        <w:jc w:val="both"/>
        <w:rPr>
          <w:rFonts w:ascii="Gill Sans MT" w:hAnsi="Gill Sans MT"/>
          <w:szCs w:val="22"/>
        </w:rPr>
      </w:pPr>
      <w:r w:rsidRPr="00612A94">
        <w:rPr>
          <w:rFonts w:ascii="Gill Sans MT" w:hAnsi="Gill Sans MT"/>
          <w:szCs w:val="22"/>
        </w:rPr>
        <w:t xml:space="preserve">Investment in improving the public realm has been a key piece of work in the city since the preparation of a public realm strategy in the 1990’s.  However, it was recognised that improvements could not be undertaken until appropriate measures to manage the flow of traffic through and around the city was in place.  With this work completed, a comprehensive strategy was drawn up, involving Spanish architect, Beth </w:t>
      </w:r>
      <w:proofErr w:type="spellStart"/>
      <w:r w:rsidRPr="00612A94">
        <w:rPr>
          <w:rFonts w:ascii="Gill Sans MT" w:hAnsi="Gill Sans MT"/>
          <w:szCs w:val="22"/>
        </w:rPr>
        <w:t>Gali</w:t>
      </w:r>
      <w:proofErr w:type="spellEnd"/>
      <w:r w:rsidRPr="00612A94">
        <w:rPr>
          <w:rFonts w:ascii="Gill Sans MT" w:hAnsi="Gill Sans MT"/>
          <w:szCs w:val="22"/>
        </w:rPr>
        <w:t xml:space="preserve">.  Over the course of five years the streets of </w:t>
      </w:r>
      <w:proofErr w:type="spellStart"/>
      <w:r w:rsidRPr="00612A94">
        <w:rPr>
          <w:rFonts w:ascii="Gill Sans MT" w:hAnsi="Gill Sans MT"/>
          <w:szCs w:val="22"/>
        </w:rPr>
        <w:t>s’Hertogenbosch</w:t>
      </w:r>
      <w:proofErr w:type="spellEnd"/>
      <w:r w:rsidRPr="00612A94">
        <w:rPr>
          <w:rFonts w:ascii="Gill Sans MT" w:hAnsi="Gill Sans MT"/>
          <w:szCs w:val="22"/>
        </w:rPr>
        <w:t xml:space="preserve"> were reclaimed for pedestrians and cyclists in a €9 million project.  The work is characterised by the bespoke street furniture including streetlights and cycle parking stands.  The streetlights are very similar in design to those recently installed in Cork in Ireland where </w:t>
      </w:r>
      <w:proofErr w:type="spellStart"/>
      <w:r w:rsidRPr="00612A94">
        <w:rPr>
          <w:rFonts w:ascii="Gill Sans MT" w:hAnsi="Gill Sans MT"/>
          <w:szCs w:val="22"/>
        </w:rPr>
        <w:t>Gali</w:t>
      </w:r>
      <w:proofErr w:type="spellEnd"/>
      <w:r w:rsidRPr="00612A94">
        <w:rPr>
          <w:rFonts w:ascii="Gill Sans MT" w:hAnsi="Gill Sans MT"/>
          <w:szCs w:val="22"/>
        </w:rPr>
        <w:t xml:space="preserve"> has also worked.</w:t>
      </w:r>
    </w:p>
    <w:p w:rsidR="00564B64" w:rsidRPr="00612A94" w:rsidRDefault="00564B64" w:rsidP="008E3CD7">
      <w:pPr>
        <w:pStyle w:val="Body1"/>
        <w:jc w:val="both"/>
        <w:rPr>
          <w:rFonts w:ascii="Gill Sans MT" w:hAnsi="Gill Sans MT"/>
        </w:rPr>
      </w:pPr>
    </w:p>
    <w:p w:rsidR="0068107B" w:rsidRPr="00612A94" w:rsidRDefault="0068107B" w:rsidP="0068107B">
      <w:pPr>
        <w:jc w:val="both"/>
        <w:rPr>
          <w:rFonts w:ascii="Gill Sans MT" w:hAnsi="Gill Sans MT" w:cs="Tahoma"/>
          <w:b/>
          <w:lang w:val="en-GB"/>
        </w:rPr>
      </w:pPr>
      <w:r w:rsidRPr="00612A94">
        <w:rPr>
          <w:rFonts w:ascii="Gill Sans MT" w:hAnsi="Gill Sans MT" w:cs="Tahoma"/>
          <w:b/>
          <w:lang w:val="en-GB"/>
        </w:rPr>
        <w:t>Bamberg, Germany</w:t>
      </w:r>
    </w:p>
    <w:p w:rsidR="0068107B" w:rsidRPr="00612A94" w:rsidRDefault="0068107B" w:rsidP="0068107B">
      <w:pPr>
        <w:spacing w:line="360" w:lineRule="auto"/>
        <w:jc w:val="both"/>
        <w:rPr>
          <w:rFonts w:ascii="Gill Sans MT" w:hAnsi="Gill Sans MT" w:cs="Tahoma"/>
          <w:b/>
          <w:lang w:val="en-GB"/>
        </w:rPr>
      </w:pPr>
    </w:p>
    <w:p w:rsidR="00F65178" w:rsidRDefault="00F65178" w:rsidP="0068107B">
      <w:pPr>
        <w:spacing w:line="360" w:lineRule="auto"/>
        <w:jc w:val="both"/>
        <w:rPr>
          <w:rFonts w:ascii="Gill Sans MT" w:hAnsi="Gill Sans MT" w:cs="Tahoma"/>
          <w:lang w:val="en-GB"/>
        </w:rPr>
      </w:pPr>
      <w:r w:rsidRPr="00F65178">
        <w:rPr>
          <w:rFonts w:ascii="Gill Sans MT" w:hAnsi="Gill Sans MT" w:cs="Tahoma"/>
          <w:lang w:val="en-GB"/>
        </w:rPr>
        <w:drawing>
          <wp:inline distT="0" distB="0" distL="0" distR="0">
            <wp:extent cx="5943600" cy="1209675"/>
            <wp:effectExtent l="19050" t="0" r="0" b="0"/>
            <wp:docPr id="15" name="Picture 15" descr="Bamburg (89)"/>
            <wp:cNvGraphicFramePr/>
            <a:graphic xmlns:a="http://schemas.openxmlformats.org/drawingml/2006/main">
              <a:graphicData uri="http://schemas.openxmlformats.org/drawingml/2006/picture">
                <pic:pic xmlns:pic="http://schemas.openxmlformats.org/drawingml/2006/picture">
                  <pic:nvPicPr>
                    <pic:cNvPr id="40967" name="Picture 7" descr="Bamburg (89)"/>
                    <pic:cNvPicPr>
                      <a:picLocks noChangeAspect="1" noChangeArrowheads="1"/>
                    </pic:cNvPicPr>
                  </pic:nvPicPr>
                  <pic:blipFill>
                    <a:blip r:embed="rId25" cstate="print"/>
                    <a:srcRect b="-92"/>
                    <a:stretch>
                      <a:fillRect/>
                    </a:stretch>
                  </pic:blipFill>
                  <pic:spPr bwMode="auto">
                    <a:xfrm>
                      <a:off x="0" y="0"/>
                      <a:ext cx="5943600" cy="1209675"/>
                    </a:xfrm>
                    <a:prstGeom prst="rect">
                      <a:avLst/>
                    </a:prstGeom>
                    <a:noFill/>
                    <a:ln w="9525">
                      <a:noFill/>
                      <a:miter lim="800000"/>
                      <a:headEnd/>
                      <a:tailEnd/>
                    </a:ln>
                  </pic:spPr>
                </pic:pic>
              </a:graphicData>
            </a:graphic>
          </wp:inline>
        </w:drawing>
      </w:r>
    </w:p>
    <w:p w:rsidR="00F65178" w:rsidRDefault="00F65178" w:rsidP="0068107B">
      <w:pPr>
        <w:spacing w:line="360" w:lineRule="auto"/>
        <w:jc w:val="both"/>
        <w:rPr>
          <w:rFonts w:ascii="Gill Sans MT" w:hAnsi="Gill Sans MT" w:cs="Tahoma"/>
          <w:lang w:val="en-GB"/>
        </w:rPr>
      </w:pPr>
    </w:p>
    <w:p w:rsidR="0068107B" w:rsidRPr="00612A94" w:rsidRDefault="0068107B" w:rsidP="0068107B">
      <w:pPr>
        <w:spacing w:line="360" w:lineRule="auto"/>
        <w:jc w:val="both"/>
        <w:rPr>
          <w:rFonts w:ascii="Gill Sans MT" w:hAnsi="Gill Sans MT"/>
          <w:lang w:val="en-GB"/>
        </w:rPr>
      </w:pPr>
      <w:r w:rsidRPr="00612A94">
        <w:rPr>
          <w:rFonts w:ascii="Gill Sans MT" w:hAnsi="Gill Sans MT" w:cs="Tahoma"/>
          <w:lang w:val="en-GB"/>
        </w:rPr>
        <w:t>The city of Bamberg is a Bavarian town located approximately 60 km north of Nuremberg.  It dates back to around the 11</w:t>
      </w:r>
      <w:r w:rsidRPr="00612A94">
        <w:rPr>
          <w:rFonts w:ascii="Gill Sans MT" w:hAnsi="Gill Sans MT" w:cs="Tahoma"/>
          <w:vertAlign w:val="superscript"/>
          <w:lang w:val="en-GB"/>
        </w:rPr>
        <w:t>th</w:t>
      </w:r>
      <w:r w:rsidRPr="00612A94">
        <w:rPr>
          <w:rFonts w:ascii="Gill Sans MT" w:hAnsi="Gill Sans MT" w:cs="Tahoma"/>
          <w:lang w:val="en-GB"/>
        </w:rPr>
        <w:t xml:space="preserve"> century and the old part is listed as a World Heritage City, </w:t>
      </w:r>
      <w:r w:rsidRPr="00612A94">
        <w:rPr>
          <w:rFonts w:ascii="Gill Sans MT" w:hAnsi="Gill Sans MT"/>
          <w:lang w:val="en-GB"/>
        </w:rPr>
        <w:t xml:space="preserve">primarily because of its authentic medieval appearance.  The Old Town ranks as Germany’s largest single architectural ensemble, extending over an area of 425 hectares and containing around 2,000 listed buildings.  </w:t>
      </w:r>
    </w:p>
    <w:p w:rsidR="00B3657B" w:rsidRPr="00612A94" w:rsidRDefault="00B3657B" w:rsidP="0068107B">
      <w:pPr>
        <w:spacing w:line="360" w:lineRule="auto"/>
        <w:jc w:val="both"/>
        <w:rPr>
          <w:rFonts w:ascii="Gill Sans MT" w:hAnsi="Gill Sans MT" w:cs="Tahoma"/>
          <w:lang w:val="en-GB"/>
        </w:rPr>
      </w:pPr>
    </w:p>
    <w:p w:rsidR="0068107B" w:rsidRPr="00612A94" w:rsidRDefault="0068107B" w:rsidP="0068107B">
      <w:pPr>
        <w:spacing w:line="360" w:lineRule="auto"/>
        <w:jc w:val="both"/>
        <w:rPr>
          <w:rFonts w:ascii="Gill Sans MT" w:hAnsi="Gill Sans MT" w:cs="Tahoma"/>
          <w:lang w:val="en-GB"/>
        </w:rPr>
      </w:pPr>
      <w:r w:rsidRPr="00612A94">
        <w:rPr>
          <w:rFonts w:ascii="Gill Sans MT" w:hAnsi="Gill Sans MT" w:cs="Tahoma"/>
          <w:lang w:val="en-GB"/>
        </w:rPr>
        <w:t>Significant investment is taking place in the public realm of the Old Town, the city council</w:t>
      </w:r>
      <w:r w:rsidR="005B44D4">
        <w:rPr>
          <w:rFonts w:ascii="Gill Sans MT" w:hAnsi="Gill Sans MT" w:cs="Tahoma"/>
          <w:lang w:val="en-GB"/>
        </w:rPr>
        <w:t xml:space="preserve"> recognising that </w:t>
      </w:r>
      <w:r w:rsidRPr="00612A94">
        <w:rPr>
          <w:rFonts w:ascii="Gill Sans MT" w:hAnsi="Gill Sans MT" w:cs="Tahoma"/>
          <w:lang w:val="en-GB"/>
        </w:rPr>
        <w:t xml:space="preserve">this investment helps to promote investment in the buildings that surround the streets and squares.  A number of details within the projects are worthy of note.  In particular, </w:t>
      </w:r>
      <w:r w:rsidR="00F57865">
        <w:rPr>
          <w:rFonts w:ascii="Gill Sans MT" w:hAnsi="Gill Sans MT" w:cs="Tahoma"/>
          <w:lang w:val="en-GB"/>
        </w:rPr>
        <w:t xml:space="preserve">in instances </w:t>
      </w:r>
      <w:r w:rsidRPr="00612A94">
        <w:rPr>
          <w:rFonts w:ascii="Gill Sans MT" w:hAnsi="Gill Sans MT" w:cs="Tahoma"/>
          <w:lang w:val="en-GB"/>
        </w:rPr>
        <w:t xml:space="preserve">where streets were being made more pedestrian friendly, both rough and smooth finished </w:t>
      </w:r>
      <w:r w:rsidR="00F57865">
        <w:rPr>
          <w:rFonts w:ascii="Gill Sans MT" w:hAnsi="Gill Sans MT" w:cs="Tahoma"/>
          <w:lang w:val="en-GB"/>
        </w:rPr>
        <w:t>surfaces</w:t>
      </w:r>
      <w:r w:rsidRPr="00612A94">
        <w:rPr>
          <w:rFonts w:ascii="Gill Sans MT" w:hAnsi="Gill Sans MT" w:cs="Tahoma"/>
          <w:lang w:val="en-GB"/>
        </w:rPr>
        <w:t xml:space="preserve"> of the same material was being used.  The rough </w:t>
      </w:r>
      <w:r w:rsidR="00F57865">
        <w:rPr>
          <w:rFonts w:ascii="Gill Sans MT" w:hAnsi="Gill Sans MT" w:cs="Tahoma"/>
          <w:lang w:val="en-GB"/>
        </w:rPr>
        <w:t>stones</w:t>
      </w:r>
      <w:r w:rsidRPr="00612A94">
        <w:rPr>
          <w:rFonts w:ascii="Gill Sans MT" w:hAnsi="Gill Sans MT" w:cs="Tahoma"/>
          <w:lang w:val="en-GB"/>
        </w:rPr>
        <w:t xml:space="preserve"> were used neare</w:t>
      </w:r>
      <w:r w:rsidR="00F57865">
        <w:rPr>
          <w:rFonts w:ascii="Gill Sans MT" w:hAnsi="Gill Sans MT" w:cs="Tahoma"/>
          <w:lang w:val="en-GB"/>
        </w:rPr>
        <w:t>st</w:t>
      </w:r>
      <w:r w:rsidRPr="00612A94">
        <w:rPr>
          <w:rFonts w:ascii="Gill Sans MT" w:hAnsi="Gill Sans MT" w:cs="Tahoma"/>
          <w:lang w:val="en-GB"/>
        </w:rPr>
        <w:t xml:space="preserve"> the buildings, with a path of smooth s</w:t>
      </w:r>
      <w:r w:rsidR="00F57865">
        <w:rPr>
          <w:rFonts w:ascii="Gill Sans MT" w:hAnsi="Gill Sans MT" w:cs="Tahoma"/>
          <w:lang w:val="en-GB"/>
        </w:rPr>
        <w:t>tones</w:t>
      </w:r>
      <w:r w:rsidRPr="00612A94">
        <w:rPr>
          <w:rFonts w:ascii="Gill Sans MT" w:hAnsi="Gill Sans MT" w:cs="Tahoma"/>
          <w:lang w:val="en-GB"/>
        </w:rPr>
        <w:t xml:space="preserve"> approximately 1 metre wide down the centre to facilitate easier use by those pushing </w:t>
      </w:r>
      <w:proofErr w:type="spellStart"/>
      <w:r w:rsidRPr="00612A94">
        <w:rPr>
          <w:rFonts w:ascii="Gill Sans MT" w:hAnsi="Gill Sans MT" w:cs="Tahoma"/>
          <w:lang w:val="en-GB"/>
        </w:rPr>
        <w:t>buggys</w:t>
      </w:r>
      <w:proofErr w:type="spellEnd"/>
      <w:r w:rsidRPr="00612A94">
        <w:rPr>
          <w:rFonts w:ascii="Gill Sans MT" w:hAnsi="Gill Sans MT" w:cs="Tahoma"/>
          <w:lang w:val="en-GB"/>
        </w:rPr>
        <w:t>, in wheelchairs</w:t>
      </w:r>
      <w:r w:rsidR="00F57865">
        <w:rPr>
          <w:rFonts w:ascii="Gill Sans MT" w:hAnsi="Gill Sans MT" w:cs="Tahoma"/>
          <w:lang w:val="en-GB"/>
        </w:rPr>
        <w:t>, cycling</w:t>
      </w:r>
      <w:r w:rsidRPr="00612A94">
        <w:rPr>
          <w:rFonts w:ascii="Gill Sans MT" w:hAnsi="Gill Sans MT" w:cs="Tahoma"/>
          <w:lang w:val="en-GB"/>
        </w:rPr>
        <w:t xml:space="preserve"> or those that found it uncomfortable to walk on rough surfaces.  In addition, in the large square known as the </w:t>
      </w:r>
      <w:proofErr w:type="spellStart"/>
      <w:r w:rsidRPr="00612A94">
        <w:rPr>
          <w:rFonts w:ascii="Gill Sans MT" w:hAnsi="Gill Sans MT" w:cs="Tahoma"/>
          <w:lang w:val="en-GB"/>
        </w:rPr>
        <w:t>Domplatz</w:t>
      </w:r>
      <w:proofErr w:type="spellEnd"/>
      <w:r w:rsidRPr="00612A94">
        <w:rPr>
          <w:rFonts w:ascii="Gill Sans MT" w:hAnsi="Gill Sans MT" w:cs="Tahoma"/>
          <w:lang w:val="en-GB"/>
        </w:rPr>
        <w:t xml:space="preserve">, there are no road markings whatsoever other than aluminium discs approximately 100mm in diameter to </w:t>
      </w:r>
      <w:r w:rsidRPr="00612A94">
        <w:rPr>
          <w:rFonts w:ascii="Gill Sans MT" w:hAnsi="Gill Sans MT" w:cs="Tahoma"/>
          <w:lang w:val="en-GB"/>
        </w:rPr>
        <w:lastRenderedPageBreak/>
        <w:t>illustrate the edge of the carriageway.  No “give-way” markings exist either, but motorists are able to navigate their way around without apparent danger</w:t>
      </w:r>
      <w:r w:rsidR="00F57865">
        <w:rPr>
          <w:rFonts w:ascii="Gill Sans MT" w:hAnsi="Gill Sans MT" w:cs="Tahoma"/>
          <w:lang w:val="en-GB"/>
        </w:rPr>
        <w:t xml:space="preserve"> in a manner similar to the Shared Space initiative in the Netherlands</w:t>
      </w:r>
      <w:r w:rsidRPr="00612A94">
        <w:rPr>
          <w:rFonts w:ascii="Gill Sans MT" w:hAnsi="Gill Sans MT" w:cs="Tahoma"/>
          <w:lang w:val="en-GB"/>
        </w:rPr>
        <w:t xml:space="preserve">.  </w:t>
      </w:r>
    </w:p>
    <w:p w:rsidR="00B3657B" w:rsidRPr="00612A94" w:rsidRDefault="00B3657B" w:rsidP="0068107B">
      <w:pPr>
        <w:spacing w:line="360" w:lineRule="auto"/>
        <w:jc w:val="both"/>
        <w:rPr>
          <w:rFonts w:ascii="Gill Sans MT" w:hAnsi="Gill Sans MT" w:cs="Tahoma"/>
          <w:lang w:val="en-GB"/>
        </w:rPr>
      </w:pPr>
    </w:p>
    <w:p w:rsidR="0068107B" w:rsidRPr="00612A94" w:rsidRDefault="0068107B" w:rsidP="0068107B">
      <w:pPr>
        <w:spacing w:line="360" w:lineRule="auto"/>
        <w:jc w:val="both"/>
        <w:rPr>
          <w:rFonts w:ascii="Gill Sans MT" w:hAnsi="Gill Sans MT" w:cs="Tahoma"/>
          <w:lang w:val="en-GB"/>
        </w:rPr>
      </w:pPr>
      <w:r w:rsidRPr="00612A94">
        <w:rPr>
          <w:rFonts w:ascii="Gill Sans MT" w:hAnsi="Gill Sans MT" w:cs="Tahoma"/>
          <w:lang w:val="en-GB"/>
        </w:rPr>
        <w:t xml:space="preserve">Also of note was a large section of one-way street that bisected the old town and the relatively modern shopping area that was a signalled crossing.  Rather than the crossing being the usual </w:t>
      </w:r>
      <w:r w:rsidR="00F57865">
        <w:rPr>
          <w:rFonts w:ascii="Gill Sans MT" w:hAnsi="Gill Sans MT" w:cs="Tahoma"/>
          <w:lang w:val="en-GB"/>
        </w:rPr>
        <w:t xml:space="preserve">narrow </w:t>
      </w:r>
      <w:r w:rsidRPr="00612A94">
        <w:rPr>
          <w:rFonts w:ascii="Gill Sans MT" w:hAnsi="Gill Sans MT" w:cs="Tahoma"/>
          <w:lang w:val="en-GB"/>
        </w:rPr>
        <w:t xml:space="preserve">width, a length of around 120 metres was the subject of control, due in part to the number of desirable crossing points across the street.  The road and footway surfaces were the same, and the carriageway extent was delineated by white granite blocks.  </w:t>
      </w:r>
    </w:p>
    <w:p w:rsidR="00F57865" w:rsidRDefault="00F57865" w:rsidP="0068107B">
      <w:pPr>
        <w:jc w:val="both"/>
        <w:rPr>
          <w:rFonts w:ascii="Gill Sans MT" w:hAnsi="Gill Sans MT" w:cs="Tahoma"/>
          <w:b/>
          <w:lang w:val="en-GB"/>
        </w:rPr>
      </w:pPr>
    </w:p>
    <w:p w:rsidR="0068107B" w:rsidRPr="00612A94" w:rsidRDefault="0068107B" w:rsidP="0068107B">
      <w:pPr>
        <w:jc w:val="both"/>
        <w:rPr>
          <w:rFonts w:ascii="Gill Sans MT" w:hAnsi="Gill Sans MT" w:cs="Tahoma"/>
          <w:b/>
          <w:lang w:val="en-GB"/>
        </w:rPr>
      </w:pPr>
      <w:r w:rsidRPr="00612A94">
        <w:rPr>
          <w:rFonts w:ascii="Gill Sans MT" w:hAnsi="Gill Sans MT" w:cs="Tahoma"/>
          <w:b/>
          <w:lang w:val="en-GB"/>
        </w:rPr>
        <w:t>Odense, Denmark</w:t>
      </w:r>
    </w:p>
    <w:p w:rsidR="00F65178" w:rsidRDefault="00F65178" w:rsidP="00F65178">
      <w:pPr>
        <w:spacing w:line="360" w:lineRule="auto"/>
        <w:jc w:val="center"/>
        <w:rPr>
          <w:rFonts w:ascii="Gill Sans MT" w:hAnsi="Gill Sans MT" w:cs="Tahoma"/>
          <w:b/>
          <w:lang w:val="en-GB"/>
        </w:rPr>
      </w:pPr>
      <w:r w:rsidRPr="00F65178">
        <w:rPr>
          <w:rFonts w:ascii="Gill Sans MT" w:hAnsi="Gill Sans MT" w:cs="Tahoma"/>
          <w:b/>
          <w:lang w:val="en-GB"/>
        </w:rPr>
        <w:drawing>
          <wp:inline distT="0" distB="0" distL="0" distR="0">
            <wp:extent cx="3271838" cy="2181225"/>
            <wp:effectExtent l="19050" t="0" r="4762" b="0"/>
            <wp:docPr id="14" name="Picture 14" descr="Odense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6" descr="Odense (121).jpg"/>
                    <pic:cNvPicPr>
                      <a:picLocks noChangeAspect="1"/>
                    </pic:cNvPicPr>
                  </pic:nvPicPr>
                  <pic:blipFill>
                    <a:blip r:embed="rId26" cstate="print"/>
                    <a:srcRect/>
                    <a:stretch>
                      <a:fillRect/>
                    </a:stretch>
                  </pic:blipFill>
                  <pic:spPr bwMode="auto">
                    <a:xfrm>
                      <a:off x="0" y="0"/>
                      <a:ext cx="3271838" cy="2181225"/>
                    </a:xfrm>
                    <a:prstGeom prst="rect">
                      <a:avLst/>
                    </a:prstGeom>
                    <a:noFill/>
                    <a:ln w="9525">
                      <a:noFill/>
                      <a:miter lim="800000"/>
                      <a:headEnd/>
                      <a:tailEnd/>
                    </a:ln>
                  </pic:spPr>
                </pic:pic>
              </a:graphicData>
            </a:graphic>
          </wp:inline>
        </w:drawing>
      </w:r>
    </w:p>
    <w:p w:rsidR="00F65178" w:rsidRPr="00612A94" w:rsidRDefault="00F65178" w:rsidP="0068107B">
      <w:pPr>
        <w:spacing w:line="360" w:lineRule="auto"/>
        <w:jc w:val="both"/>
        <w:rPr>
          <w:rFonts w:ascii="Gill Sans MT" w:hAnsi="Gill Sans MT" w:cs="Tahoma"/>
          <w:b/>
          <w:lang w:val="en-GB"/>
        </w:rPr>
      </w:pPr>
    </w:p>
    <w:p w:rsidR="00B3657B" w:rsidRPr="00612A94" w:rsidRDefault="0068107B" w:rsidP="0068107B">
      <w:pPr>
        <w:spacing w:line="360" w:lineRule="auto"/>
        <w:jc w:val="both"/>
        <w:rPr>
          <w:rFonts w:ascii="Gill Sans MT" w:hAnsi="Gill Sans MT" w:cs="Tahoma"/>
          <w:lang w:val="en-GB"/>
        </w:rPr>
      </w:pPr>
      <w:r w:rsidRPr="00612A94">
        <w:rPr>
          <w:rFonts w:ascii="Gill Sans MT" w:hAnsi="Gill Sans MT" w:cs="Tahoma"/>
          <w:lang w:val="en-GB"/>
        </w:rPr>
        <w:t xml:space="preserve">The city of Odense </w:t>
      </w:r>
      <w:r w:rsidR="00F57865">
        <w:rPr>
          <w:rFonts w:ascii="Gill Sans MT" w:hAnsi="Gill Sans MT" w:cs="Tahoma"/>
          <w:lang w:val="en-GB"/>
        </w:rPr>
        <w:t xml:space="preserve">has </w:t>
      </w:r>
      <w:r w:rsidRPr="00612A94">
        <w:rPr>
          <w:rFonts w:ascii="Gill Sans MT" w:hAnsi="Gill Sans MT" w:cs="Tahoma"/>
          <w:lang w:val="en-GB"/>
        </w:rPr>
        <w:t xml:space="preserve">a population of over 150,000 </w:t>
      </w:r>
      <w:r w:rsidR="00F57865">
        <w:rPr>
          <w:rFonts w:ascii="Gill Sans MT" w:hAnsi="Gill Sans MT" w:cs="Tahoma"/>
          <w:lang w:val="en-GB"/>
        </w:rPr>
        <w:t xml:space="preserve">and </w:t>
      </w:r>
      <w:r w:rsidRPr="00612A94">
        <w:rPr>
          <w:rFonts w:ascii="Gill Sans MT" w:hAnsi="Gill Sans MT" w:cs="Tahoma"/>
          <w:lang w:val="en-GB"/>
        </w:rPr>
        <w:t xml:space="preserve">is the third largest city in Denmark.  It is the birth place of Hans Christian Andersen and draws a considerable number of visitors to view places of interest spread around the city centre.  </w:t>
      </w:r>
    </w:p>
    <w:p w:rsidR="00B3657B" w:rsidRPr="00612A94" w:rsidRDefault="00B3657B" w:rsidP="0068107B">
      <w:pPr>
        <w:spacing w:line="360" w:lineRule="auto"/>
        <w:jc w:val="both"/>
        <w:rPr>
          <w:rFonts w:ascii="Gill Sans MT" w:hAnsi="Gill Sans MT" w:cs="Tahoma"/>
          <w:lang w:val="en-GB"/>
        </w:rPr>
      </w:pPr>
    </w:p>
    <w:p w:rsidR="0068107B" w:rsidRPr="00612A94" w:rsidRDefault="00B3657B" w:rsidP="0068107B">
      <w:pPr>
        <w:spacing w:line="360" w:lineRule="auto"/>
        <w:jc w:val="both"/>
        <w:rPr>
          <w:rFonts w:ascii="Gill Sans MT" w:hAnsi="Gill Sans MT" w:cs="Tahoma"/>
          <w:lang w:val="en-GB"/>
        </w:rPr>
      </w:pPr>
      <w:r w:rsidRPr="00612A94">
        <w:rPr>
          <w:rFonts w:ascii="Gill Sans MT" w:hAnsi="Gill Sans MT" w:cs="Tahoma"/>
          <w:lang w:val="en-GB"/>
        </w:rPr>
        <w:t xml:space="preserve">Significant investment in public art has taken place across the city and a notable example of using art in a functional form </w:t>
      </w:r>
      <w:r w:rsidR="0068107B" w:rsidRPr="00612A94">
        <w:rPr>
          <w:rFonts w:ascii="Gill Sans MT" w:hAnsi="Gill Sans MT" w:cs="Tahoma"/>
          <w:lang w:val="en-GB"/>
        </w:rPr>
        <w:t xml:space="preserve">was </w:t>
      </w:r>
      <w:r w:rsidRPr="00612A94">
        <w:rPr>
          <w:rFonts w:ascii="Gill Sans MT" w:hAnsi="Gill Sans MT" w:cs="Tahoma"/>
          <w:lang w:val="en-GB"/>
        </w:rPr>
        <w:t xml:space="preserve">located </w:t>
      </w:r>
      <w:r w:rsidR="0068107B" w:rsidRPr="00612A94">
        <w:rPr>
          <w:rFonts w:ascii="Gill Sans MT" w:hAnsi="Gill Sans MT" w:cs="Tahoma"/>
          <w:lang w:val="en-GB"/>
        </w:rPr>
        <w:t xml:space="preserve">at the northern end of </w:t>
      </w:r>
      <w:proofErr w:type="spellStart"/>
      <w:r w:rsidR="0068107B" w:rsidRPr="00612A94">
        <w:rPr>
          <w:rFonts w:ascii="Gill Sans MT" w:hAnsi="Gill Sans MT" w:cs="Tahoma"/>
          <w:lang w:val="en-GB"/>
        </w:rPr>
        <w:t>Kongensgade</w:t>
      </w:r>
      <w:proofErr w:type="spellEnd"/>
      <w:r w:rsidR="0068107B" w:rsidRPr="00612A94">
        <w:rPr>
          <w:rFonts w:ascii="Gill Sans MT" w:hAnsi="Gill Sans MT" w:cs="Tahoma"/>
          <w:lang w:val="en-GB"/>
        </w:rPr>
        <w:t xml:space="preserve">, </w:t>
      </w:r>
      <w:r w:rsidRPr="00612A94">
        <w:rPr>
          <w:rFonts w:ascii="Gill Sans MT" w:hAnsi="Gill Sans MT" w:cs="Tahoma"/>
          <w:lang w:val="en-GB"/>
        </w:rPr>
        <w:t xml:space="preserve">a </w:t>
      </w:r>
      <w:proofErr w:type="spellStart"/>
      <w:r w:rsidR="0068107B" w:rsidRPr="00612A94">
        <w:rPr>
          <w:rFonts w:ascii="Gill Sans MT" w:hAnsi="Gill Sans MT" w:cs="Tahoma"/>
          <w:lang w:val="en-GB"/>
        </w:rPr>
        <w:t>pedestrianised</w:t>
      </w:r>
      <w:proofErr w:type="spellEnd"/>
      <w:r w:rsidR="0068107B" w:rsidRPr="00612A94">
        <w:rPr>
          <w:rFonts w:ascii="Gill Sans MT" w:hAnsi="Gill Sans MT" w:cs="Tahoma"/>
          <w:lang w:val="en-GB"/>
        </w:rPr>
        <w:t xml:space="preserve"> shopping street that ran perpendicular to the city centre distributor road.  In order to reduce the impact of the traffic noise, a water feature had been put in place and the noise of the splashing water helped to baffle the noise of vehicles in the street behind it.  </w:t>
      </w:r>
    </w:p>
    <w:p w:rsidR="00B3657B" w:rsidRPr="00612A94" w:rsidRDefault="00B3657B" w:rsidP="0068107B">
      <w:pPr>
        <w:spacing w:line="360" w:lineRule="auto"/>
        <w:jc w:val="both"/>
        <w:rPr>
          <w:rFonts w:ascii="Gill Sans MT" w:hAnsi="Gill Sans MT" w:cs="Tahoma"/>
          <w:lang w:val="en-GB"/>
        </w:rPr>
      </w:pPr>
    </w:p>
    <w:p w:rsidR="0068107B" w:rsidRPr="00612A94" w:rsidRDefault="0068107B" w:rsidP="00B3657B">
      <w:pPr>
        <w:spacing w:line="360" w:lineRule="auto"/>
        <w:jc w:val="both"/>
        <w:rPr>
          <w:rFonts w:ascii="Gill Sans MT" w:hAnsi="Gill Sans MT" w:cs="Tahoma"/>
          <w:lang w:val="en-GB"/>
        </w:rPr>
      </w:pPr>
      <w:r w:rsidRPr="00612A94">
        <w:rPr>
          <w:rFonts w:ascii="Gill Sans MT" w:hAnsi="Gill Sans MT" w:cs="Tahoma"/>
          <w:lang w:val="en-GB"/>
        </w:rPr>
        <w:t xml:space="preserve">In the more historic centre, a project had been implemented to reduce the impact of vehicles travelling in the vicinity of the cathedral and city square.  Although a low kerb exists between the highway and pedestrian area, the surface for both is exactly the same material and there is a sense of having created a space through which vehicles are allowed to pass, rather than having a highway that separates the cathedral from the city square and shopping streets.  Light controlled </w:t>
      </w:r>
      <w:r w:rsidRPr="00612A94">
        <w:rPr>
          <w:rFonts w:ascii="Gill Sans MT" w:hAnsi="Gill Sans MT" w:cs="Tahoma"/>
          <w:lang w:val="en-GB"/>
        </w:rPr>
        <w:lastRenderedPageBreak/>
        <w:t>pedestrian crossings remain, but these are relatively well integrated into the street scene and the small lights do not detract from the surroundings.  Particularly notable, was the street lighting outside the church that stood erect as sentinels to the main west door during the day and then turned to create a traditional form at night.</w:t>
      </w:r>
    </w:p>
    <w:p w:rsidR="00F57865" w:rsidRDefault="00F57865" w:rsidP="00B3657B">
      <w:pPr>
        <w:pStyle w:val="Body1"/>
        <w:spacing w:line="360" w:lineRule="auto"/>
        <w:jc w:val="both"/>
        <w:rPr>
          <w:rFonts w:ascii="Gill Sans MT" w:eastAsia="Times New Roman" w:hAnsi="Gill Sans MT" w:cs="Tahoma"/>
          <w:color w:val="auto"/>
          <w:szCs w:val="24"/>
          <w:lang w:eastAsia="en-US"/>
        </w:rPr>
      </w:pPr>
    </w:p>
    <w:p w:rsidR="0068107B" w:rsidRPr="00612A94" w:rsidRDefault="0068107B" w:rsidP="00B3657B">
      <w:pPr>
        <w:pStyle w:val="Body1"/>
        <w:spacing w:line="360" w:lineRule="auto"/>
        <w:jc w:val="both"/>
        <w:rPr>
          <w:rFonts w:ascii="Gill Sans MT" w:hAnsi="Gill Sans MT"/>
          <w:szCs w:val="24"/>
        </w:rPr>
      </w:pPr>
      <w:r w:rsidRPr="00612A94">
        <w:rPr>
          <w:rFonts w:ascii="Gill Sans MT" w:hAnsi="Gill Sans MT"/>
          <w:szCs w:val="24"/>
        </w:rPr>
        <w:t>The investment in the public realm in Odense has arisen due to the recognition of how managing tourism can bring benefits to a city.  This has been achieved through significant investment and the creation of a better balance between motorists and pedestrians.  The use of public art for functional purposes, such as bollards and manhole covers has also provided an element of local distinctiveness that is often overlooked through the purchase of “off-the-shelf” examples found in other cities.</w:t>
      </w:r>
    </w:p>
    <w:p w:rsidR="00564B64" w:rsidRPr="00612A94" w:rsidRDefault="00564B64" w:rsidP="00B3657B">
      <w:pPr>
        <w:pStyle w:val="Body1"/>
        <w:spacing w:line="360" w:lineRule="auto"/>
        <w:jc w:val="both"/>
        <w:rPr>
          <w:rFonts w:ascii="Gill Sans MT" w:hAnsi="Gill Sans MT"/>
          <w:szCs w:val="24"/>
        </w:rPr>
      </w:pPr>
    </w:p>
    <w:p w:rsidR="00B3657B" w:rsidRPr="00612A94" w:rsidRDefault="00B3657B" w:rsidP="00B3657B">
      <w:pPr>
        <w:spacing w:line="360" w:lineRule="auto"/>
        <w:jc w:val="both"/>
        <w:rPr>
          <w:rFonts w:ascii="Gill Sans MT" w:hAnsi="Gill Sans MT" w:cs="Tahoma"/>
          <w:b/>
          <w:lang w:val="en-GB"/>
        </w:rPr>
      </w:pPr>
      <w:r w:rsidRPr="00612A94">
        <w:rPr>
          <w:rFonts w:ascii="Gill Sans MT" w:hAnsi="Gill Sans MT" w:cs="Tahoma"/>
          <w:b/>
          <w:lang w:val="en-GB"/>
        </w:rPr>
        <w:t>Visby</w:t>
      </w:r>
      <w:r w:rsidR="00F57865">
        <w:rPr>
          <w:rFonts w:ascii="Gill Sans MT" w:hAnsi="Gill Sans MT" w:cs="Tahoma"/>
          <w:b/>
          <w:lang w:val="en-GB"/>
        </w:rPr>
        <w:t>, Sweden</w:t>
      </w:r>
    </w:p>
    <w:p w:rsidR="00F65178" w:rsidRDefault="00F65178" w:rsidP="00F65178">
      <w:pPr>
        <w:pStyle w:val="Body1"/>
        <w:spacing w:line="360" w:lineRule="auto"/>
        <w:jc w:val="center"/>
        <w:rPr>
          <w:rFonts w:ascii="Gill Sans MT" w:hAnsi="Gill Sans MT" w:cs="Tahoma"/>
          <w:szCs w:val="24"/>
        </w:rPr>
      </w:pPr>
      <w:r w:rsidRPr="00F65178">
        <w:rPr>
          <w:rFonts w:ascii="Gill Sans MT" w:hAnsi="Gill Sans MT" w:cs="Tahoma"/>
          <w:szCs w:val="24"/>
          <w:lang w:val="en-US"/>
        </w:rPr>
        <w:drawing>
          <wp:inline distT="0" distB="0" distL="0" distR="0">
            <wp:extent cx="3676650" cy="2451100"/>
            <wp:effectExtent l="19050" t="0" r="0" b="0"/>
            <wp:docPr id="13" name="Picture 13" descr="Visby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9" descr="Visby (165)"/>
                    <pic:cNvPicPr>
                      <a:picLocks noChangeAspect="1" noChangeArrowheads="1"/>
                    </pic:cNvPicPr>
                  </pic:nvPicPr>
                  <pic:blipFill>
                    <a:blip r:embed="rId27" cstate="print"/>
                    <a:srcRect/>
                    <a:stretch>
                      <a:fillRect/>
                    </a:stretch>
                  </pic:blipFill>
                  <pic:spPr bwMode="auto">
                    <a:xfrm>
                      <a:off x="0" y="0"/>
                      <a:ext cx="3676650" cy="2451100"/>
                    </a:xfrm>
                    <a:prstGeom prst="rect">
                      <a:avLst/>
                    </a:prstGeom>
                    <a:noFill/>
                    <a:ln w="9525">
                      <a:noFill/>
                      <a:miter lim="800000"/>
                      <a:headEnd/>
                      <a:tailEnd/>
                    </a:ln>
                  </pic:spPr>
                </pic:pic>
              </a:graphicData>
            </a:graphic>
          </wp:inline>
        </w:drawing>
      </w:r>
    </w:p>
    <w:p w:rsidR="00F65178" w:rsidRDefault="00F65178" w:rsidP="00B3657B">
      <w:pPr>
        <w:pStyle w:val="Body1"/>
        <w:spacing w:line="360" w:lineRule="auto"/>
        <w:jc w:val="both"/>
        <w:rPr>
          <w:rFonts w:ascii="Gill Sans MT" w:hAnsi="Gill Sans MT" w:cs="Tahoma"/>
          <w:szCs w:val="24"/>
        </w:rPr>
      </w:pPr>
    </w:p>
    <w:p w:rsidR="00B3657B" w:rsidRPr="00612A94" w:rsidRDefault="00B3657B" w:rsidP="00B3657B">
      <w:pPr>
        <w:pStyle w:val="Body1"/>
        <w:spacing w:line="360" w:lineRule="auto"/>
        <w:jc w:val="both"/>
        <w:rPr>
          <w:rFonts w:ascii="Gill Sans MT" w:hAnsi="Gill Sans MT"/>
          <w:szCs w:val="24"/>
        </w:rPr>
      </w:pPr>
      <w:r w:rsidRPr="00612A94">
        <w:rPr>
          <w:rFonts w:ascii="Gill Sans MT" w:hAnsi="Gill Sans MT" w:cs="Tahoma"/>
          <w:szCs w:val="24"/>
        </w:rPr>
        <w:t xml:space="preserve">Located on the island of Gotland in the Baltic Sea, the walled city </w:t>
      </w:r>
      <w:r w:rsidR="00F57865">
        <w:rPr>
          <w:rFonts w:ascii="Gill Sans MT" w:hAnsi="Gill Sans MT" w:cs="Tahoma"/>
          <w:szCs w:val="24"/>
        </w:rPr>
        <w:t>i</w:t>
      </w:r>
      <w:r w:rsidRPr="00612A94">
        <w:rPr>
          <w:rFonts w:ascii="Gill Sans MT" w:hAnsi="Gill Sans MT" w:cs="Tahoma"/>
          <w:szCs w:val="24"/>
        </w:rPr>
        <w:t xml:space="preserve">s a UNESCO World Heritage Site recognising that </w:t>
      </w:r>
      <w:r w:rsidRPr="00612A94">
        <w:rPr>
          <w:rFonts w:ascii="Gill Sans MT" w:hAnsi="Gill Sans MT"/>
          <w:szCs w:val="24"/>
        </w:rPr>
        <w:t xml:space="preserve">Visby was the main centre of the Hanseatic League in the Baltic from the 12th to the 14th century. </w:t>
      </w:r>
    </w:p>
    <w:p w:rsidR="00B3657B" w:rsidRPr="00612A94" w:rsidRDefault="00B3657B" w:rsidP="00B3657B">
      <w:pPr>
        <w:pStyle w:val="Body1"/>
        <w:spacing w:line="360" w:lineRule="auto"/>
        <w:jc w:val="both"/>
        <w:rPr>
          <w:rFonts w:ascii="Gill Sans MT" w:hAnsi="Gill Sans MT"/>
          <w:szCs w:val="24"/>
        </w:rPr>
      </w:pPr>
    </w:p>
    <w:p w:rsidR="0068107B" w:rsidRPr="00612A94" w:rsidRDefault="00B3657B" w:rsidP="00B3657B">
      <w:pPr>
        <w:pStyle w:val="Body1"/>
        <w:spacing w:line="360" w:lineRule="auto"/>
        <w:jc w:val="both"/>
        <w:rPr>
          <w:rFonts w:ascii="Gill Sans MT" w:hAnsi="Gill Sans MT" w:cs="Tahoma"/>
          <w:szCs w:val="24"/>
        </w:rPr>
      </w:pPr>
      <w:r w:rsidRPr="00612A94">
        <w:rPr>
          <w:rFonts w:ascii="Gill Sans MT" w:hAnsi="Gill Sans MT" w:cs="Tahoma"/>
          <w:szCs w:val="24"/>
        </w:rPr>
        <w:t>The narrow streets of the walled town are not able to cope with the modern day demands of the car let alone balancing these demands with those of pedestrians.  A long term investment programme has been implemented to provide a more pedestrian friendly environment, without necessarily excluding the car</w:t>
      </w:r>
      <w:r w:rsidR="00F57865">
        <w:rPr>
          <w:rFonts w:ascii="Gill Sans MT" w:hAnsi="Gill Sans MT" w:cs="Tahoma"/>
          <w:szCs w:val="24"/>
        </w:rPr>
        <w:t>, ensuring that quality of scheme rather than maximising the amount of improvement achievable is paramount</w:t>
      </w:r>
      <w:r w:rsidRPr="00612A94">
        <w:rPr>
          <w:rFonts w:ascii="Gill Sans MT" w:hAnsi="Gill Sans MT" w:cs="Tahoma"/>
          <w:szCs w:val="24"/>
        </w:rPr>
        <w:t xml:space="preserve">.  </w:t>
      </w:r>
      <w:r w:rsidR="00F57865">
        <w:rPr>
          <w:rFonts w:ascii="Gill Sans MT" w:hAnsi="Gill Sans MT" w:cs="Tahoma"/>
          <w:szCs w:val="24"/>
        </w:rPr>
        <w:t xml:space="preserve">During </w:t>
      </w:r>
      <w:r w:rsidRPr="00612A94">
        <w:rPr>
          <w:rFonts w:ascii="Gill Sans MT" w:hAnsi="Gill Sans MT" w:cs="Tahoma"/>
          <w:szCs w:val="24"/>
        </w:rPr>
        <w:t xml:space="preserve">the busy summer months the car is excluded from the centre, except for those with residents’ permits and this provides a better balance to manage the large influx of visitors to the city and Gotland during the summer holidays.  During all </w:t>
      </w:r>
      <w:r w:rsidRPr="00612A94">
        <w:rPr>
          <w:rFonts w:ascii="Gill Sans MT" w:hAnsi="Gill Sans MT" w:cs="Tahoma"/>
          <w:szCs w:val="24"/>
        </w:rPr>
        <w:lastRenderedPageBreak/>
        <w:t>periods, the streets are effectively “</w:t>
      </w:r>
      <w:proofErr w:type="spellStart"/>
      <w:r w:rsidRPr="00612A94">
        <w:rPr>
          <w:rFonts w:ascii="Gill Sans MT" w:hAnsi="Gill Sans MT" w:cs="Tahoma"/>
          <w:szCs w:val="24"/>
        </w:rPr>
        <w:t>Woonerfs</w:t>
      </w:r>
      <w:proofErr w:type="spellEnd"/>
      <w:r w:rsidRPr="00612A94">
        <w:rPr>
          <w:rFonts w:ascii="Gill Sans MT" w:hAnsi="Gill Sans MT" w:cs="Tahoma"/>
          <w:szCs w:val="24"/>
        </w:rPr>
        <w:t xml:space="preserve">” or pedestrian zones, as is evident by the traditional </w:t>
      </w:r>
      <w:proofErr w:type="spellStart"/>
      <w:r w:rsidRPr="00612A94">
        <w:rPr>
          <w:rFonts w:ascii="Gill Sans MT" w:hAnsi="Gill Sans MT" w:cs="Tahoma"/>
          <w:szCs w:val="24"/>
        </w:rPr>
        <w:t>Woonerf</w:t>
      </w:r>
      <w:proofErr w:type="spellEnd"/>
      <w:r w:rsidRPr="00612A94">
        <w:rPr>
          <w:rFonts w:ascii="Gill Sans MT" w:hAnsi="Gill Sans MT" w:cs="Tahoma"/>
          <w:szCs w:val="24"/>
        </w:rPr>
        <w:t xml:space="preserve"> sign throughout. </w:t>
      </w:r>
    </w:p>
    <w:p w:rsidR="00B3657B" w:rsidRPr="00612A94" w:rsidRDefault="00B3657B" w:rsidP="00B3657B">
      <w:pPr>
        <w:pStyle w:val="Body1"/>
        <w:spacing w:line="360" w:lineRule="auto"/>
        <w:jc w:val="both"/>
        <w:rPr>
          <w:rFonts w:ascii="Gill Sans MT" w:hAnsi="Gill Sans MT" w:cs="Tahoma"/>
          <w:szCs w:val="24"/>
        </w:rPr>
      </w:pPr>
    </w:p>
    <w:p w:rsidR="00B3657B" w:rsidRDefault="00B3657B" w:rsidP="008E3CD7">
      <w:pPr>
        <w:spacing w:line="360" w:lineRule="auto"/>
        <w:jc w:val="both"/>
        <w:outlineLvl w:val="0"/>
        <w:rPr>
          <w:rFonts w:ascii="Gill Sans MT" w:hAnsi="Gill Sans MT"/>
          <w:szCs w:val="22"/>
          <w:lang w:val="en-GB"/>
        </w:rPr>
      </w:pPr>
      <w:r w:rsidRPr="00612A94">
        <w:rPr>
          <w:rFonts w:ascii="Gill Sans MT" w:hAnsi="Gill Sans MT"/>
          <w:szCs w:val="22"/>
          <w:lang w:val="en-GB"/>
        </w:rPr>
        <w:t xml:space="preserve">The walled city has had to find an approach to manage traffic that recognises the different demands on it at various times of the year.  The approach to ban all but essential traffic in the summer months appears to work very well and create a safe and friendly pedestrian environment.  </w:t>
      </w:r>
    </w:p>
    <w:p w:rsidR="00F57865" w:rsidRPr="00612A94" w:rsidRDefault="00F57865" w:rsidP="008E3CD7">
      <w:pPr>
        <w:spacing w:line="360" w:lineRule="auto"/>
        <w:jc w:val="both"/>
        <w:outlineLvl w:val="0"/>
        <w:rPr>
          <w:rFonts w:ascii="Gill Sans MT" w:eastAsia="Arial Unicode MS" w:hAnsi="Gill Sans MT"/>
          <w:color w:val="000000"/>
          <w:u w:color="000000"/>
          <w:lang w:val="en-GB"/>
        </w:rPr>
      </w:pPr>
    </w:p>
    <w:p w:rsidR="00612A94" w:rsidRDefault="00612A94" w:rsidP="00612A94">
      <w:pPr>
        <w:spacing w:line="360" w:lineRule="auto"/>
        <w:jc w:val="both"/>
        <w:rPr>
          <w:rFonts w:ascii="Gill Sans MT" w:hAnsi="Gill Sans MT" w:cs="Tahoma"/>
          <w:b/>
        </w:rPr>
      </w:pPr>
      <w:r w:rsidRPr="00612A94">
        <w:rPr>
          <w:rFonts w:ascii="Gill Sans MT" w:hAnsi="Gill Sans MT" w:cs="Tahoma"/>
          <w:b/>
        </w:rPr>
        <w:t>Kalmar, Sweden</w:t>
      </w:r>
    </w:p>
    <w:p w:rsidR="00F65178" w:rsidRDefault="00F65178" w:rsidP="00612A94">
      <w:pPr>
        <w:spacing w:line="360" w:lineRule="auto"/>
        <w:jc w:val="both"/>
        <w:rPr>
          <w:rFonts w:ascii="Gill Sans MT" w:hAnsi="Gill Sans MT" w:cs="Tahoma"/>
          <w:b/>
        </w:rPr>
      </w:pPr>
    </w:p>
    <w:p w:rsidR="00F65178" w:rsidRPr="00612A94" w:rsidRDefault="00F65178" w:rsidP="00F65178">
      <w:pPr>
        <w:spacing w:line="360" w:lineRule="auto"/>
        <w:jc w:val="center"/>
        <w:rPr>
          <w:rFonts w:ascii="Gill Sans MT" w:hAnsi="Gill Sans MT" w:cs="Tahoma"/>
          <w:b/>
        </w:rPr>
      </w:pPr>
      <w:r w:rsidRPr="00F65178">
        <w:rPr>
          <w:rFonts w:ascii="Gill Sans MT" w:hAnsi="Gill Sans MT" w:cs="Tahoma"/>
          <w:b/>
        </w:rPr>
        <w:drawing>
          <wp:inline distT="0" distB="0" distL="0" distR="0">
            <wp:extent cx="3914148" cy="2609850"/>
            <wp:effectExtent l="19050" t="0" r="0" b="0"/>
            <wp:docPr id="12" name="Picture 12" descr="Kalmar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4" descr="Kalmar (85)"/>
                    <pic:cNvPicPr>
                      <a:picLocks noChangeAspect="1" noChangeArrowheads="1"/>
                    </pic:cNvPicPr>
                  </pic:nvPicPr>
                  <pic:blipFill>
                    <a:blip r:embed="rId28" cstate="print"/>
                    <a:srcRect/>
                    <a:stretch>
                      <a:fillRect/>
                    </a:stretch>
                  </pic:blipFill>
                  <pic:spPr bwMode="auto">
                    <a:xfrm>
                      <a:off x="0" y="0"/>
                      <a:ext cx="3914775" cy="2610268"/>
                    </a:xfrm>
                    <a:prstGeom prst="rect">
                      <a:avLst/>
                    </a:prstGeom>
                    <a:noFill/>
                    <a:ln w="9525">
                      <a:noFill/>
                      <a:miter lim="800000"/>
                      <a:headEnd/>
                      <a:tailEnd/>
                    </a:ln>
                  </pic:spPr>
                </pic:pic>
              </a:graphicData>
            </a:graphic>
          </wp:inline>
        </w:drawing>
      </w:r>
    </w:p>
    <w:p w:rsidR="00F65178" w:rsidRDefault="00F65178" w:rsidP="00612A94">
      <w:pPr>
        <w:spacing w:line="360" w:lineRule="auto"/>
        <w:jc w:val="both"/>
        <w:rPr>
          <w:rFonts w:ascii="Gill Sans MT" w:hAnsi="Gill Sans MT"/>
        </w:rPr>
      </w:pPr>
    </w:p>
    <w:p w:rsidR="00612A94" w:rsidRPr="00612A94" w:rsidRDefault="00612A94" w:rsidP="00612A94">
      <w:pPr>
        <w:spacing w:line="360" w:lineRule="auto"/>
        <w:jc w:val="both"/>
        <w:rPr>
          <w:rFonts w:ascii="Gill Sans MT" w:hAnsi="Gill Sans MT"/>
        </w:rPr>
      </w:pPr>
      <w:r>
        <w:rPr>
          <w:rFonts w:ascii="Gill Sans MT" w:hAnsi="Gill Sans MT"/>
        </w:rPr>
        <w:t xml:space="preserve">In the centre of the city </w:t>
      </w:r>
      <w:r w:rsidRPr="00612A94">
        <w:rPr>
          <w:rFonts w:ascii="Gill Sans MT" w:hAnsi="Gill Sans MT"/>
        </w:rPr>
        <w:t xml:space="preserve">is a square that has great historical and cultural importance for Kalmar.  </w:t>
      </w:r>
      <w:proofErr w:type="spellStart"/>
      <w:r w:rsidRPr="00612A94">
        <w:rPr>
          <w:rFonts w:ascii="Gill Sans MT" w:hAnsi="Gill Sans MT"/>
        </w:rPr>
        <w:t>Stortorget</w:t>
      </w:r>
      <w:proofErr w:type="spellEnd"/>
      <w:r w:rsidRPr="00612A94">
        <w:rPr>
          <w:rFonts w:ascii="Gill Sans MT" w:hAnsi="Gill Sans MT"/>
        </w:rPr>
        <w:t>, as it is known, was the location for religion, justice, education and administration.  Today it is dominated by the Baroque cathedral which sits within the square and in the late 1990’s the municipality joined forces with the Swedish Public Art Council and a local amenity society and invited proposals for the renewal o</w:t>
      </w:r>
      <w:r>
        <w:rPr>
          <w:rFonts w:ascii="Gill Sans MT" w:hAnsi="Gill Sans MT"/>
        </w:rPr>
        <w:t xml:space="preserve">f the </w:t>
      </w:r>
      <w:proofErr w:type="spellStart"/>
      <w:r>
        <w:rPr>
          <w:rFonts w:ascii="Gill Sans MT" w:hAnsi="Gill Sans MT"/>
        </w:rPr>
        <w:t>Stortorget</w:t>
      </w:r>
      <w:proofErr w:type="spellEnd"/>
      <w:r w:rsidRPr="00612A94">
        <w:rPr>
          <w:rFonts w:ascii="Gill Sans MT" w:hAnsi="Gill Sans MT"/>
        </w:rPr>
        <w:t xml:space="preserve">.  The aim was to recreate it as a flexible public space where people could meet and enjoy themselves and enjoy various activities and events.  The implemented scheme has extended the original cobblestone paved areas, removed the definition of the roads around the square, created smoother pedestrian paths and introduced art features that use water to provide a link back to the days when the </w:t>
      </w:r>
      <w:proofErr w:type="spellStart"/>
      <w:r w:rsidRPr="00612A94">
        <w:rPr>
          <w:rFonts w:ascii="Gill Sans MT" w:hAnsi="Gill Sans MT"/>
        </w:rPr>
        <w:t>Stortorget</w:t>
      </w:r>
      <w:proofErr w:type="spellEnd"/>
      <w:r w:rsidRPr="00612A94">
        <w:rPr>
          <w:rFonts w:ascii="Gill Sans MT" w:hAnsi="Gill Sans MT"/>
        </w:rPr>
        <w:t xml:space="preserve"> provided wells as a source of water for residents.  Unfortunately, these features have since failed.  Modern lighting columns also feature as part of the project, effectively single steel poles with a coloured light at the top.   </w:t>
      </w:r>
    </w:p>
    <w:p w:rsidR="00612A94" w:rsidRPr="00612A94" w:rsidRDefault="00612A94" w:rsidP="00612A94">
      <w:pPr>
        <w:spacing w:line="360" w:lineRule="auto"/>
        <w:jc w:val="both"/>
        <w:rPr>
          <w:sz w:val="28"/>
        </w:rPr>
      </w:pPr>
      <w:r w:rsidRPr="00612A94">
        <w:rPr>
          <w:rFonts w:ascii="Gill Sans MT" w:hAnsi="Gill Sans MT"/>
          <w:szCs w:val="22"/>
        </w:rPr>
        <w:t>The implemented scheme has restored the historic character of the square and reduced the impact of the motor car.  The car has not been banned from the square, but it is restricted to paths around the edge, defined only through the extensive use of steel bollards.  The rough finish helps to reduce traffic speed and create a feeling that the car is intruding into an historic space.</w:t>
      </w:r>
      <w:r>
        <w:rPr>
          <w:rFonts w:ascii="Gill Sans MT" w:hAnsi="Gill Sans MT"/>
          <w:szCs w:val="22"/>
        </w:rPr>
        <w:t xml:space="preserve">  </w:t>
      </w:r>
      <w:r w:rsidRPr="00612A94">
        <w:rPr>
          <w:rFonts w:ascii="Gill Sans MT" w:hAnsi="Gill Sans MT" w:cs="Tahoma"/>
          <w:szCs w:val="22"/>
        </w:rPr>
        <w:lastRenderedPageBreak/>
        <w:t xml:space="preserve">Prior to work commencing the Swedish government “listed” the square, therefore requiring a </w:t>
      </w:r>
      <w:proofErr w:type="spellStart"/>
      <w:r w:rsidRPr="00612A94">
        <w:rPr>
          <w:rFonts w:ascii="Gill Sans MT" w:hAnsi="Gill Sans MT" w:cs="Tahoma"/>
          <w:szCs w:val="22"/>
        </w:rPr>
        <w:t>licence</w:t>
      </w:r>
      <w:proofErr w:type="spellEnd"/>
      <w:r w:rsidRPr="00612A94">
        <w:rPr>
          <w:rFonts w:ascii="Gill Sans MT" w:hAnsi="Gill Sans MT" w:cs="Tahoma"/>
          <w:szCs w:val="22"/>
        </w:rPr>
        <w:t xml:space="preserve"> to undertake the renewal works.</w:t>
      </w:r>
      <w:r w:rsidR="00F57865" w:rsidRPr="00F57865">
        <w:rPr>
          <w:rFonts w:ascii="Gill Sans MT" w:hAnsi="Gill Sans MT" w:cs="Tahoma"/>
          <w:szCs w:val="22"/>
        </w:rPr>
        <w:t xml:space="preserve"> </w:t>
      </w:r>
      <w:r w:rsidR="00F57865">
        <w:rPr>
          <w:rFonts w:ascii="Gill Sans MT" w:hAnsi="Gill Sans MT" w:cs="Tahoma"/>
          <w:szCs w:val="22"/>
        </w:rPr>
        <w:t xml:space="preserve"> </w:t>
      </w:r>
      <w:r w:rsidR="00F57865" w:rsidRPr="00612A94">
        <w:rPr>
          <w:rFonts w:ascii="Gill Sans MT" w:hAnsi="Gill Sans MT" w:cs="Tahoma"/>
          <w:szCs w:val="22"/>
        </w:rPr>
        <w:t>The use of local materials was also significant, as few places can boast that the source of the stones is the fields surrounding the city!</w:t>
      </w:r>
    </w:p>
    <w:p w:rsidR="00164ADA" w:rsidRPr="00612A94" w:rsidRDefault="00164ADA" w:rsidP="00612A94">
      <w:pPr>
        <w:spacing w:line="360" w:lineRule="auto"/>
        <w:jc w:val="both"/>
        <w:outlineLvl w:val="0"/>
        <w:rPr>
          <w:rFonts w:ascii="Gill Sans MT" w:eastAsia="Arial Unicode MS" w:hAnsi="Gill Sans MT"/>
          <w:color w:val="000000"/>
          <w:u w:color="000000"/>
          <w:lang w:val="en-GB"/>
        </w:rPr>
      </w:pPr>
    </w:p>
    <w:p w:rsidR="0068107B" w:rsidRPr="00612A94" w:rsidRDefault="0068107B" w:rsidP="008E3CD7">
      <w:pPr>
        <w:spacing w:line="360" w:lineRule="auto"/>
        <w:jc w:val="both"/>
        <w:outlineLvl w:val="0"/>
        <w:rPr>
          <w:rFonts w:ascii="Gill Sans MT" w:eastAsia="Arial Unicode MS" w:hAnsi="Gill Sans MT"/>
          <w:b/>
          <w:color w:val="000000"/>
          <w:u w:color="000000"/>
          <w:lang w:val="en-GB"/>
        </w:rPr>
      </w:pPr>
      <w:r w:rsidRPr="00612A94">
        <w:rPr>
          <w:rFonts w:ascii="Gill Sans MT" w:eastAsia="Arial Unicode MS" w:hAnsi="Gill Sans MT"/>
          <w:b/>
          <w:color w:val="000000"/>
          <w:u w:color="000000"/>
          <w:lang w:val="en-GB"/>
        </w:rPr>
        <w:t>Conclusions</w:t>
      </w:r>
    </w:p>
    <w:p w:rsidR="00F57865" w:rsidRDefault="00F57865" w:rsidP="008E3CD7">
      <w:pPr>
        <w:spacing w:line="360" w:lineRule="auto"/>
        <w:jc w:val="both"/>
        <w:outlineLvl w:val="0"/>
        <w:rPr>
          <w:rFonts w:ascii="Gill Sans MT" w:eastAsia="Arial Unicode MS" w:hAnsi="Gill Sans MT"/>
          <w:color w:val="000000"/>
          <w:u w:color="000000"/>
          <w:lang w:val="en-GB"/>
        </w:rPr>
      </w:pPr>
      <w:r>
        <w:rPr>
          <w:rFonts w:ascii="Gill Sans MT" w:eastAsia="Arial Unicode MS" w:hAnsi="Gill Sans MT"/>
          <w:color w:val="000000"/>
          <w:u w:color="000000"/>
          <w:lang w:val="en-GB"/>
        </w:rPr>
        <w:t xml:space="preserve">With the population of the World continuing to grow and </w:t>
      </w:r>
      <w:r w:rsidR="00C234AD">
        <w:rPr>
          <w:rFonts w:ascii="Gill Sans MT" w:eastAsia="Arial Unicode MS" w:hAnsi="Gill Sans MT"/>
          <w:color w:val="000000"/>
          <w:u w:color="000000"/>
          <w:lang w:val="en-GB"/>
        </w:rPr>
        <w:t xml:space="preserve">more and more people living in </w:t>
      </w:r>
      <w:r>
        <w:rPr>
          <w:rFonts w:ascii="Gill Sans MT" w:eastAsia="Arial Unicode MS" w:hAnsi="Gill Sans MT"/>
          <w:color w:val="000000"/>
          <w:u w:color="000000"/>
          <w:lang w:val="en-GB"/>
        </w:rPr>
        <w:t>cit</w:t>
      </w:r>
      <w:r w:rsidR="00C234AD">
        <w:rPr>
          <w:rFonts w:ascii="Gill Sans MT" w:eastAsia="Arial Unicode MS" w:hAnsi="Gill Sans MT"/>
          <w:color w:val="000000"/>
          <w:u w:color="000000"/>
          <w:lang w:val="en-GB"/>
        </w:rPr>
        <w:t>ies</w:t>
      </w:r>
      <w:r>
        <w:rPr>
          <w:rFonts w:ascii="Gill Sans MT" w:eastAsia="Arial Unicode MS" w:hAnsi="Gill Sans MT"/>
          <w:color w:val="000000"/>
          <w:u w:color="000000"/>
          <w:lang w:val="en-GB"/>
        </w:rPr>
        <w:t>, the potential competition for urban spaces will become more problematic without some form of regulation.</w:t>
      </w:r>
      <w:r w:rsidR="00C234AD">
        <w:rPr>
          <w:rFonts w:ascii="Gill Sans MT" w:eastAsia="Arial Unicode MS" w:hAnsi="Gill Sans MT"/>
          <w:color w:val="000000"/>
          <w:u w:color="000000"/>
          <w:lang w:val="en-GB"/>
        </w:rPr>
        <w:t xml:space="preserve">  As noted above, many of Europe’ cities streets have remained largely intact since they were created in medieval times.  But in the last century the introduction of the motor car and the need for regulatory measures to manage it has resulted in degradation of the quality of spaces and the ability of pedestrians, in particular, to use them for both functional and social purposes. </w:t>
      </w:r>
    </w:p>
    <w:p w:rsidR="00F57865" w:rsidRDefault="00F57865" w:rsidP="008E3CD7">
      <w:pPr>
        <w:spacing w:line="360" w:lineRule="auto"/>
        <w:jc w:val="both"/>
        <w:outlineLvl w:val="0"/>
        <w:rPr>
          <w:rFonts w:ascii="Gill Sans MT" w:eastAsia="Arial Unicode MS" w:hAnsi="Gill Sans MT"/>
          <w:color w:val="000000"/>
          <w:u w:color="000000"/>
          <w:lang w:val="en-GB"/>
        </w:rPr>
      </w:pPr>
    </w:p>
    <w:p w:rsidR="00C234AD" w:rsidRDefault="00C234AD" w:rsidP="008E3CD7">
      <w:pPr>
        <w:spacing w:line="360" w:lineRule="auto"/>
        <w:jc w:val="both"/>
        <w:outlineLvl w:val="0"/>
        <w:rPr>
          <w:rFonts w:ascii="Gill Sans MT" w:eastAsia="Arial Unicode MS" w:hAnsi="Gill Sans MT"/>
          <w:color w:val="000000"/>
          <w:u w:color="000000"/>
          <w:lang w:val="en-GB"/>
        </w:rPr>
      </w:pPr>
      <w:r>
        <w:rPr>
          <w:rFonts w:ascii="Gill Sans MT" w:eastAsia="Arial Unicode MS" w:hAnsi="Gill Sans MT"/>
          <w:color w:val="000000"/>
          <w:u w:color="000000"/>
          <w:lang w:val="en-GB"/>
        </w:rPr>
        <w:t xml:space="preserve">The Historic Core Zones Project in the UK has demonstrated that it is possible to achieve an appropriate balance between the cart and the historic environment.  Schemes in historic cities across Europe demonstrate a more concerted approach to minimising the impact of the car.  </w:t>
      </w:r>
    </w:p>
    <w:p w:rsidR="00C234AD" w:rsidRDefault="00C234AD" w:rsidP="00921459">
      <w:pPr>
        <w:spacing w:line="360" w:lineRule="auto"/>
        <w:jc w:val="both"/>
        <w:outlineLvl w:val="0"/>
        <w:rPr>
          <w:rFonts w:ascii="Gill Sans MT" w:eastAsia="Arial Unicode MS" w:hAnsi="Gill Sans MT"/>
          <w:color w:val="000000"/>
          <w:u w:color="000000"/>
          <w:lang w:val="en-GB"/>
        </w:rPr>
      </w:pPr>
    </w:p>
    <w:p w:rsidR="00DA6787" w:rsidRDefault="00C234AD" w:rsidP="00921459">
      <w:pPr>
        <w:spacing w:line="360" w:lineRule="auto"/>
        <w:rPr>
          <w:rFonts w:ascii="Gill Sans MT" w:hAnsi="Gill Sans MT" w:cs="Arial"/>
        </w:rPr>
      </w:pPr>
      <w:r>
        <w:rPr>
          <w:rFonts w:ascii="Gill Sans MT" w:eastAsia="Arial Unicode MS" w:hAnsi="Gill Sans MT"/>
          <w:color w:val="000000"/>
          <w:u w:color="000000"/>
          <w:lang w:val="en-GB"/>
        </w:rPr>
        <w:t>In the UK, the population of historic towns and cities are projected to grow considerably over the next decade.  However, this growth</w:t>
      </w:r>
      <w:r w:rsidR="00921459">
        <w:rPr>
          <w:rFonts w:ascii="Gill Sans MT" w:eastAsia="Arial Unicode MS" w:hAnsi="Gill Sans MT"/>
          <w:color w:val="000000"/>
          <w:u w:color="000000"/>
          <w:lang w:val="en-GB"/>
        </w:rPr>
        <w:t xml:space="preserve"> is accompanied by severe real terms public expenditure cuts.  </w:t>
      </w:r>
      <w:r w:rsidR="00921459" w:rsidRPr="00921459">
        <w:rPr>
          <w:rFonts w:ascii="Gill Sans MT" w:eastAsia="Arial Unicode MS" w:hAnsi="Gill Sans MT"/>
          <w:color w:val="000000"/>
          <w:u w:color="000000"/>
          <w:lang w:val="en-GB"/>
        </w:rPr>
        <w:t xml:space="preserve">Local authorities in England </w:t>
      </w:r>
      <w:r w:rsidR="00921459" w:rsidRPr="00921459">
        <w:rPr>
          <w:rFonts w:ascii="Gill Sans MT" w:hAnsi="Gill Sans MT" w:cs="Arial"/>
        </w:rPr>
        <w:t>lost 27 per cent of their spending power between 2010/11 and 2015/16</w:t>
      </w:r>
      <w:r w:rsidR="00921459">
        <w:rPr>
          <w:rFonts w:ascii="Gill Sans MT" w:hAnsi="Gill Sans MT" w:cs="Arial"/>
        </w:rPr>
        <w:t xml:space="preserve"> (Joseph Rowntree Foundation, 2015) and difficult decisions are </w:t>
      </w:r>
      <w:proofErr w:type="gramStart"/>
      <w:r w:rsidR="00921459">
        <w:rPr>
          <w:rFonts w:ascii="Gill Sans MT" w:hAnsi="Gill Sans MT" w:cs="Arial"/>
        </w:rPr>
        <w:t>having</w:t>
      </w:r>
      <w:proofErr w:type="gramEnd"/>
      <w:r w:rsidR="00921459">
        <w:rPr>
          <w:rFonts w:ascii="Gill Sans MT" w:hAnsi="Gill Sans MT" w:cs="Arial"/>
        </w:rPr>
        <w:t xml:space="preserve"> to be made as to where to invest the reduced income.  Statutory, people focused services such as health and education are those </w:t>
      </w:r>
      <w:r w:rsidR="00DA6787">
        <w:rPr>
          <w:rFonts w:ascii="Gill Sans MT" w:hAnsi="Gill Sans MT" w:cs="Arial"/>
        </w:rPr>
        <w:t>where, because of the direct correlation to the population is possible, investment is most focused.  Maintenance of existing streets has to be funded from revenue income, namely the Council Tax.  But local authorities are restricted on how much they can increase the tax without a referendum. Therefore, the likelihood of new and significant direct government investment in the historic public realm in the UK is, I believe, extremely low.</w:t>
      </w:r>
    </w:p>
    <w:p w:rsidR="00DA6787" w:rsidRDefault="00DA6787" w:rsidP="00921459">
      <w:pPr>
        <w:spacing w:line="360" w:lineRule="auto"/>
        <w:rPr>
          <w:rFonts w:ascii="Gill Sans MT" w:hAnsi="Gill Sans MT" w:cs="Arial"/>
        </w:rPr>
      </w:pPr>
    </w:p>
    <w:p w:rsidR="00921459" w:rsidRPr="00921459" w:rsidRDefault="00DA6787" w:rsidP="00921459">
      <w:pPr>
        <w:spacing w:line="360" w:lineRule="auto"/>
        <w:rPr>
          <w:rFonts w:ascii="Gill Sans MT" w:hAnsi="Gill Sans MT" w:cs="Arial"/>
        </w:rPr>
      </w:pPr>
      <w:r>
        <w:rPr>
          <w:rFonts w:ascii="Gill Sans MT" w:hAnsi="Gill Sans MT" w:cs="Arial"/>
        </w:rPr>
        <w:t xml:space="preserve">Despite the numerous calls for improvement and investment, including from the UK Government, the prospect for actual improvement and, to some extent, the maintenance of current spaces, does not look good. </w:t>
      </w:r>
    </w:p>
    <w:p w:rsidR="00C234AD" w:rsidRPr="00921459" w:rsidRDefault="00C234AD" w:rsidP="00921459">
      <w:pPr>
        <w:spacing w:line="360" w:lineRule="auto"/>
        <w:jc w:val="both"/>
        <w:outlineLvl w:val="0"/>
        <w:rPr>
          <w:rFonts w:ascii="Gill Sans MT" w:eastAsia="Arial Unicode MS" w:hAnsi="Gill Sans MT"/>
          <w:color w:val="000000"/>
          <w:u w:color="000000"/>
        </w:rPr>
      </w:pPr>
    </w:p>
    <w:p w:rsidR="00655255" w:rsidRPr="00612A94" w:rsidRDefault="00C234AD" w:rsidP="00C234AD">
      <w:pPr>
        <w:spacing w:line="360" w:lineRule="auto"/>
        <w:jc w:val="both"/>
        <w:outlineLvl w:val="0"/>
        <w:rPr>
          <w:rFonts w:ascii="Gill Sans MT" w:hAnsi="Gill Sans MT"/>
          <w:color w:val="000000"/>
          <w:u w:color="000000"/>
          <w:lang w:val="en-GB"/>
        </w:rPr>
      </w:pPr>
      <w:r>
        <w:rPr>
          <w:rFonts w:ascii="Gill Sans MT" w:eastAsia="Arial Unicode MS" w:hAnsi="Gill Sans MT"/>
          <w:color w:val="000000"/>
          <w:u w:color="000000"/>
          <w:lang w:val="en-GB"/>
        </w:rPr>
        <w:t xml:space="preserve"> </w:t>
      </w:r>
    </w:p>
    <w:p w:rsidR="00655255" w:rsidRPr="00612A94" w:rsidRDefault="00655255" w:rsidP="008E3CD7">
      <w:pPr>
        <w:spacing w:line="360" w:lineRule="auto"/>
        <w:jc w:val="both"/>
        <w:outlineLvl w:val="0"/>
        <w:rPr>
          <w:rFonts w:ascii="Gill Sans MT" w:hAnsi="Gill Sans MT"/>
          <w:color w:val="000000"/>
          <w:u w:color="000000"/>
          <w:lang w:val="en-GB"/>
        </w:rPr>
      </w:pPr>
    </w:p>
    <w:p w:rsidR="00655255" w:rsidRPr="00612A94" w:rsidRDefault="00655255" w:rsidP="008E3CD7">
      <w:pPr>
        <w:spacing w:line="360" w:lineRule="auto"/>
        <w:jc w:val="both"/>
        <w:outlineLvl w:val="0"/>
        <w:rPr>
          <w:rFonts w:ascii="Gill Sans MT" w:hAnsi="Gill Sans MT"/>
          <w:color w:val="000000"/>
          <w:u w:color="000000"/>
          <w:lang w:val="en-GB"/>
        </w:rPr>
      </w:pPr>
    </w:p>
    <w:p w:rsidR="00655255" w:rsidRPr="00612A94" w:rsidRDefault="00655255" w:rsidP="008E3CD7">
      <w:pPr>
        <w:spacing w:line="360" w:lineRule="auto"/>
        <w:jc w:val="both"/>
        <w:outlineLvl w:val="0"/>
        <w:rPr>
          <w:rFonts w:ascii="Gill Sans MT" w:hAnsi="Gill Sans MT"/>
          <w:color w:val="000000"/>
          <w:u w:color="000000"/>
          <w:lang w:val="en-GB"/>
        </w:rPr>
      </w:pPr>
    </w:p>
    <w:p w:rsidR="00655255" w:rsidRPr="00612A94" w:rsidRDefault="00655255" w:rsidP="008E3CD7">
      <w:pPr>
        <w:spacing w:line="360" w:lineRule="auto"/>
        <w:jc w:val="both"/>
        <w:outlineLvl w:val="0"/>
        <w:rPr>
          <w:rFonts w:ascii="Gill Sans MT" w:hAnsi="Gill Sans MT"/>
          <w:color w:val="000000"/>
          <w:u w:color="000000"/>
          <w:lang w:val="en-GB"/>
        </w:rPr>
      </w:pPr>
    </w:p>
    <w:p w:rsidR="00B853B1" w:rsidRPr="00612A94" w:rsidRDefault="00B853B1" w:rsidP="008E3CD7">
      <w:pPr>
        <w:jc w:val="both"/>
        <w:outlineLvl w:val="0"/>
        <w:rPr>
          <w:rFonts w:ascii="Gill Sans MT" w:hAnsi="Gill Sans MT"/>
          <w:color w:val="000000"/>
          <w:u w:color="000000"/>
          <w:lang w:val="en-GB"/>
        </w:rPr>
      </w:pPr>
    </w:p>
    <w:p w:rsidR="00B853B1" w:rsidRPr="00612A94" w:rsidRDefault="00B853B1" w:rsidP="008E3CD7">
      <w:pPr>
        <w:pStyle w:val="Body1"/>
        <w:jc w:val="both"/>
        <w:rPr>
          <w:rFonts w:ascii="Gill Sans MT" w:hAnsi="Gill Sans MT"/>
          <w:color w:val="auto"/>
          <w:sz w:val="20"/>
        </w:rPr>
      </w:pPr>
      <w:r w:rsidRPr="00612A94">
        <w:rPr>
          <w:rFonts w:ascii="Gill Sans MT" w:hAnsi="Gill Sans MT"/>
        </w:rPr>
        <w:br w:type="page"/>
      </w:r>
    </w:p>
    <w:p w:rsidR="0068107B" w:rsidRPr="00612A94" w:rsidRDefault="0068107B" w:rsidP="008E3CD7">
      <w:pPr>
        <w:pStyle w:val="Body1"/>
        <w:jc w:val="both"/>
        <w:rPr>
          <w:rFonts w:ascii="Gill Sans MT" w:hAnsi="Gill Sans MT"/>
        </w:rPr>
      </w:pPr>
    </w:p>
    <w:p w:rsidR="00B853B1" w:rsidRPr="00612A94" w:rsidRDefault="00B853B1" w:rsidP="008E3CD7">
      <w:pPr>
        <w:jc w:val="both"/>
        <w:outlineLvl w:val="0"/>
        <w:rPr>
          <w:rFonts w:ascii="Gill Sans MT" w:hAnsi="Gill Sans MT"/>
          <w:b/>
          <w:color w:val="000000"/>
          <w:u w:color="000000"/>
          <w:lang w:val="en-GB"/>
        </w:rPr>
      </w:pPr>
      <w:r w:rsidRPr="00612A94">
        <w:rPr>
          <w:rFonts w:ascii="Gill Sans MT" w:hAnsi="Gill Sans MT"/>
          <w:b/>
          <w:color w:val="000000"/>
          <w:u w:color="000000"/>
          <w:lang w:val="en-GB"/>
        </w:rPr>
        <w:t>References</w:t>
      </w:r>
    </w:p>
    <w:p w:rsidR="00546E05" w:rsidRPr="00612A94" w:rsidRDefault="00546E05" w:rsidP="008E3CD7">
      <w:pPr>
        <w:pStyle w:val="Body1"/>
        <w:jc w:val="both"/>
        <w:rPr>
          <w:rFonts w:ascii="Gill Sans MT" w:hAnsi="Gill Sans MT"/>
        </w:rPr>
      </w:pPr>
      <w:proofErr w:type="spellStart"/>
      <w:r w:rsidRPr="00612A94">
        <w:rPr>
          <w:rFonts w:ascii="Gill Sans MT" w:hAnsi="Gill Sans MT"/>
        </w:rPr>
        <w:t>Dadson</w:t>
      </w:r>
      <w:proofErr w:type="spellEnd"/>
      <w:r w:rsidRPr="00612A94">
        <w:rPr>
          <w:rFonts w:ascii="Gill Sans MT" w:hAnsi="Gill Sans MT"/>
        </w:rPr>
        <w:t xml:space="preserve">, P., 1999 </w:t>
      </w:r>
      <w:proofErr w:type="gramStart"/>
      <w:r w:rsidRPr="00612A94">
        <w:rPr>
          <w:rFonts w:ascii="Gill Sans MT" w:hAnsi="Gill Sans MT"/>
          <w:i/>
        </w:rPr>
        <w:t>Joined</w:t>
      </w:r>
      <w:proofErr w:type="gramEnd"/>
      <w:r w:rsidRPr="00612A94">
        <w:rPr>
          <w:rFonts w:ascii="Gill Sans MT" w:hAnsi="Gill Sans MT"/>
          <w:i/>
        </w:rPr>
        <w:t xml:space="preserve"> up conservation: the space between buildings.</w:t>
      </w:r>
      <w:r w:rsidRPr="00612A94">
        <w:rPr>
          <w:rFonts w:ascii="Gill Sans MT" w:hAnsi="Gill Sans MT"/>
        </w:rPr>
        <w:t xml:space="preserve">  </w:t>
      </w:r>
      <w:proofErr w:type="gramStart"/>
      <w:r w:rsidRPr="00612A94">
        <w:rPr>
          <w:rFonts w:ascii="Gill Sans MT" w:hAnsi="Gill Sans MT"/>
        </w:rPr>
        <w:t>Context 61, Institute of Historic Buildings.</w:t>
      </w:r>
      <w:proofErr w:type="gramEnd"/>
      <w:r w:rsidRPr="00612A94">
        <w:rPr>
          <w:rFonts w:ascii="Gill Sans MT" w:hAnsi="Gill Sans MT"/>
        </w:rPr>
        <w:t xml:space="preserve"> March </w:t>
      </w:r>
      <w:proofErr w:type="gramStart"/>
      <w:r w:rsidRPr="00612A94">
        <w:rPr>
          <w:rFonts w:ascii="Gill Sans MT" w:hAnsi="Gill Sans MT"/>
        </w:rPr>
        <w:t>1999  www.ihbc.org.uk</w:t>
      </w:r>
      <w:proofErr w:type="gramEnd"/>
      <w:r w:rsidRPr="00612A94">
        <w:rPr>
          <w:rFonts w:ascii="Gill Sans MT" w:hAnsi="Gill Sans MT"/>
        </w:rPr>
        <w:t xml:space="preserve"> </w:t>
      </w:r>
    </w:p>
    <w:p w:rsidR="00546E05" w:rsidRPr="00612A94" w:rsidRDefault="00546E05" w:rsidP="008E3CD7">
      <w:pPr>
        <w:pStyle w:val="Body1"/>
        <w:jc w:val="both"/>
        <w:rPr>
          <w:rFonts w:ascii="Gill Sans MT" w:hAnsi="Gill Sans MT"/>
        </w:rPr>
      </w:pPr>
    </w:p>
    <w:p w:rsidR="00546E05" w:rsidRPr="00612A94" w:rsidRDefault="00546E05" w:rsidP="008E3CD7">
      <w:pPr>
        <w:pStyle w:val="Body1"/>
        <w:jc w:val="both"/>
        <w:rPr>
          <w:rFonts w:ascii="Gill Sans MT" w:hAnsi="Gill Sans MT"/>
        </w:rPr>
      </w:pPr>
      <w:r w:rsidRPr="00612A94">
        <w:rPr>
          <w:rFonts w:ascii="Gill Sans MT" w:hAnsi="Gill Sans MT"/>
        </w:rPr>
        <w:t xml:space="preserve">Jacobs, J., </w:t>
      </w:r>
      <w:proofErr w:type="gramStart"/>
      <w:r w:rsidRPr="00612A94">
        <w:rPr>
          <w:rFonts w:ascii="Gill Sans MT" w:hAnsi="Gill Sans MT"/>
        </w:rPr>
        <w:t xml:space="preserve">1993  </w:t>
      </w:r>
      <w:r w:rsidRPr="00612A94">
        <w:rPr>
          <w:rFonts w:ascii="Gill Sans MT" w:hAnsi="Gill Sans MT"/>
          <w:i/>
        </w:rPr>
        <w:t>The</w:t>
      </w:r>
      <w:proofErr w:type="gramEnd"/>
      <w:r w:rsidRPr="00612A94">
        <w:rPr>
          <w:rFonts w:ascii="Gill Sans MT" w:hAnsi="Gill Sans MT"/>
          <w:i/>
        </w:rPr>
        <w:t xml:space="preserve"> Death and Life of Great American Cities.  </w:t>
      </w:r>
      <w:r w:rsidRPr="00612A94">
        <w:rPr>
          <w:rFonts w:ascii="Gill Sans MT" w:hAnsi="Gill Sans MT"/>
        </w:rPr>
        <w:t xml:space="preserve">Modern Library, February 1993 </w:t>
      </w:r>
    </w:p>
    <w:p w:rsidR="00546E05" w:rsidRPr="00612A94" w:rsidRDefault="00546E05" w:rsidP="008E3CD7">
      <w:pPr>
        <w:pStyle w:val="Body1"/>
        <w:jc w:val="both"/>
        <w:rPr>
          <w:rFonts w:ascii="Gill Sans MT" w:hAnsi="Gill Sans MT"/>
        </w:rPr>
      </w:pPr>
    </w:p>
    <w:p w:rsidR="00546E05" w:rsidRPr="00612A94" w:rsidRDefault="00546E05" w:rsidP="008E3CD7">
      <w:pPr>
        <w:pStyle w:val="Body1"/>
        <w:jc w:val="both"/>
        <w:rPr>
          <w:rFonts w:ascii="Gill Sans MT" w:hAnsi="Gill Sans MT"/>
        </w:rPr>
      </w:pPr>
      <w:proofErr w:type="gramStart"/>
      <w:r w:rsidRPr="00612A94">
        <w:rPr>
          <w:rFonts w:ascii="Gill Sans MT" w:hAnsi="Gill Sans MT"/>
        </w:rPr>
        <w:t xml:space="preserve">Council for European Urbanism, 2003 </w:t>
      </w:r>
      <w:r w:rsidRPr="00612A94">
        <w:rPr>
          <w:rFonts w:ascii="Gill Sans MT" w:hAnsi="Gill Sans MT"/>
          <w:i/>
        </w:rPr>
        <w:t>Declaration of Bruges.</w:t>
      </w:r>
      <w:proofErr w:type="gramEnd"/>
      <w:r w:rsidRPr="00612A94">
        <w:rPr>
          <w:rFonts w:ascii="Gill Sans MT" w:hAnsi="Gill Sans MT"/>
        </w:rPr>
        <w:t xml:space="preserve">  www.ceunet.org </w:t>
      </w:r>
    </w:p>
    <w:p w:rsidR="00546E05" w:rsidRPr="00612A94" w:rsidRDefault="00546E05" w:rsidP="008E3CD7">
      <w:pPr>
        <w:pStyle w:val="Body1"/>
        <w:jc w:val="both"/>
        <w:rPr>
          <w:rFonts w:ascii="Gill Sans MT" w:hAnsi="Gill Sans MT"/>
        </w:rPr>
      </w:pPr>
    </w:p>
    <w:p w:rsidR="00546E05" w:rsidRPr="00612A94" w:rsidRDefault="00546E05" w:rsidP="008E3CD7">
      <w:pPr>
        <w:pStyle w:val="Body1"/>
        <w:jc w:val="both"/>
        <w:rPr>
          <w:rFonts w:ascii="Gill Sans MT" w:hAnsi="Gill Sans MT"/>
        </w:rPr>
      </w:pPr>
      <w:proofErr w:type="gramStart"/>
      <w:r w:rsidRPr="00612A94">
        <w:rPr>
          <w:rFonts w:ascii="Gill Sans MT" w:hAnsi="Gill Sans MT"/>
        </w:rPr>
        <w:t xml:space="preserve">Glasgow City Council, 2007 </w:t>
      </w:r>
      <w:r w:rsidRPr="00612A94">
        <w:rPr>
          <w:rFonts w:ascii="Gill Sans MT" w:hAnsi="Gill Sans MT"/>
          <w:i/>
        </w:rPr>
        <w:t>Glasgow’s Tourism Strategy to 2016.</w:t>
      </w:r>
      <w:proofErr w:type="gramEnd"/>
      <w:r w:rsidRPr="00612A94">
        <w:rPr>
          <w:rFonts w:ascii="Gill Sans MT" w:hAnsi="Gill Sans MT"/>
        </w:rPr>
        <w:t xml:space="preserve">  www.glasgowtourismstrategy.com</w:t>
      </w:r>
    </w:p>
    <w:p w:rsidR="00546E05" w:rsidRPr="00612A94" w:rsidRDefault="00546E05" w:rsidP="008E3CD7">
      <w:pPr>
        <w:pStyle w:val="Body1"/>
        <w:jc w:val="both"/>
        <w:rPr>
          <w:rFonts w:ascii="Gill Sans MT" w:hAnsi="Gill Sans MT"/>
        </w:rPr>
      </w:pPr>
    </w:p>
    <w:p w:rsidR="00C0314B" w:rsidRDefault="00C0314B" w:rsidP="008E3CD7">
      <w:pPr>
        <w:pStyle w:val="Body1"/>
        <w:jc w:val="both"/>
        <w:rPr>
          <w:rFonts w:ascii="Gill Sans MT" w:hAnsi="Gill Sans MT"/>
        </w:rPr>
      </w:pPr>
      <w:proofErr w:type="spellStart"/>
      <w:r>
        <w:rPr>
          <w:rFonts w:ascii="Gill Sans MT" w:hAnsi="Gill Sans MT"/>
        </w:rPr>
        <w:t>Gehl</w:t>
      </w:r>
      <w:proofErr w:type="spellEnd"/>
      <w:r>
        <w:rPr>
          <w:rFonts w:ascii="Gill Sans MT" w:hAnsi="Gill Sans MT"/>
        </w:rPr>
        <w:t xml:space="preserve">, J.  </w:t>
      </w:r>
      <w:proofErr w:type="gramStart"/>
      <w:r>
        <w:rPr>
          <w:rFonts w:ascii="Gill Sans MT" w:hAnsi="Gill Sans MT"/>
        </w:rPr>
        <w:t>Life between buildings</w:t>
      </w:r>
      <w:r w:rsidR="00094E16">
        <w:rPr>
          <w:rFonts w:ascii="Gill Sans MT" w:hAnsi="Gill Sans MT"/>
        </w:rPr>
        <w:t>, Using Public Space.</w:t>
      </w:r>
      <w:proofErr w:type="gramEnd"/>
      <w:r>
        <w:rPr>
          <w:rFonts w:ascii="Gill Sans MT" w:hAnsi="Gill Sans MT"/>
        </w:rPr>
        <w:t xml:space="preserve"> </w:t>
      </w:r>
      <w:r w:rsidR="005B44D4" w:rsidRPr="00612A94">
        <w:rPr>
          <w:rFonts w:ascii="Gill Sans MT" w:hAnsi="Gill Sans MT"/>
          <w:szCs w:val="24"/>
        </w:rPr>
        <w:t xml:space="preserve">Danish Architectural </w:t>
      </w:r>
      <w:proofErr w:type="gramStart"/>
      <w:r w:rsidR="005B44D4" w:rsidRPr="00612A94">
        <w:rPr>
          <w:rFonts w:ascii="Gill Sans MT" w:hAnsi="Gill Sans MT"/>
          <w:szCs w:val="24"/>
        </w:rPr>
        <w:t>Press</w:t>
      </w:r>
      <w:r w:rsidR="005B44D4">
        <w:rPr>
          <w:rFonts w:ascii="Gill Sans MT" w:hAnsi="Gill Sans MT"/>
        </w:rPr>
        <w:t xml:space="preserve">  </w:t>
      </w:r>
      <w:r>
        <w:rPr>
          <w:rFonts w:ascii="Gill Sans MT" w:hAnsi="Gill Sans MT"/>
        </w:rPr>
        <w:t>2001</w:t>
      </w:r>
      <w:proofErr w:type="gramEnd"/>
    </w:p>
    <w:p w:rsidR="00C0314B" w:rsidRDefault="00C0314B" w:rsidP="008E3CD7">
      <w:pPr>
        <w:pStyle w:val="Body1"/>
        <w:jc w:val="both"/>
        <w:rPr>
          <w:rFonts w:ascii="Gill Sans MT" w:hAnsi="Gill Sans MT"/>
        </w:rPr>
      </w:pPr>
    </w:p>
    <w:p w:rsidR="00DA6787" w:rsidRDefault="00DA6787" w:rsidP="008E3CD7">
      <w:pPr>
        <w:pStyle w:val="Body1"/>
        <w:jc w:val="both"/>
        <w:rPr>
          <w:rFonts w:ascii="Gill Sans MT" w:hAnsi="Gill Sans MT"/>
        </w:rPr>
      </w:pPr>
      <w:r>
        <w:rPr>
          <w:rFonts w:ascii="Gill Sans MT" w:hAnsi="Gill Sans MT"/>
        </w:rPr>
        <w:t xml:space="preserve">English Historic Towns Forum, 1993 </w:t>
      </w:r>
      <w:r w:rsidRPr="00ED42AB">
        <w:rPr>
          <w:rFonts w:ascii="Gill Sans MT" w:hAnsi="Gill Sans MT"/>
        </w:rPr>
        <w:t>Traffic Measures in Historic Towns: An Introduction to Good Practice</w:t>
      </w:r>
    </w:p>
    <w:p w:rsidR="00DA6787" w:rsidRDefault="00DA6787" w:rsidP="008E3CD7">
      <w:pPr>
        <w:pStyle w:val="Body1"/>
        <w:jc w:val="both"/>
        <w:rPr>
          <w:rFonts w:ascii="Gill Sans MT" w:hAnsi="Gill Sans MT"/>
        </w:rPr>
      </w:pPr>
    </w:p>
    <w:p w:rsidR="00DA6787" w:rsidRDefault="00DA6787" w:rsidP="008E3CD7">
      <w:pPr>
        <w:pStyle w:val="Body1"/>
        <w:jc w:val="both"/>
        <w:rPr>
          <w:rFonts w:ascii="Gill Sans MT" w:hAnsi="Gill Sans MT"/>
        </w:rPr>
      </w:pPr>
      <w:r>
        <w:rPr>
          <w:rFonts w:ascii="Gill Sans MT" w:hAnsi="Gill Sans MT"/>
        </w:rPr>
        <w:t>English Historic Towns Forum, 1994 Traffic in Historic Town Centres</w:t>
      </w:r>
    </w:p>
    <w:p w:rsidR="00DA6787" w:rsidRDefault="00DA6787" w:rsidP="008E3CD7">
      <w:pPr>
        <w:pStyle w:val="Body1"/>
        <w:jc w:val="both"/>
        <w:rPr>
          <w:rFonts w:ascii="Gill Sans MT" w:hAnsi="Gill Sans MT"/>
        </w:rPr>
      </w:pPr>
    </w:p>
    <w:p w:rsidR="00546E05" w:rsidRPr="00612A94" w:rsidRDefault="00546E05" w:rsidP="008E3CD7">
      <w:pPr>
        <w:pStyle w:val="Body1"/>
        <w:jc w:val="both"/>
        <w:rPr>
          <w:rFonts w:ascii="Gill Sans MT" w:hAnsi="Gill Sans MT"/>
        </w:rPr>
      </w:pPr>
      <w:r w:rsidRPr="00612A94">
        <w:rPr>
          <w:rFonts w:ascii="Gill Sans MT" w:hAnsi="Gill Sans MT"/>
        </w:rPr>
        <w:t xml:space="preserve">English Historic Towns Forum, 2003 </w:t>
      </w:r>
      <w:r w:rsidRPr="00DA6787">
        <w:rPr>
          <w:rFonts w:ascii="Gill Sans MT" w:hAnsi="Gill Sans MT"/>
        </w:rPr>
        <w:t>Focus on the Public Realm</w:t>
      </w:r>
      <w:r w:rsidRPr="00612A94">
        <w:rPr>
          <w:rFonts w:ascii="Gill Sans MT" w:hAnsi="Gill Sans MT"/>
          <w:i/>
        </w:rPr>
        <w:t xml:space="preserve">. </w:t>
      </w:r>
      <w:r w:rsidRPr="00612A94">
        <w:rPr>
          <w:rFonts w:ascii="Gill Sans MT" w:hAnsi="Gill Sans MT"/>
        </w:rPr>
        <w:t xml:space="preserve">www.historictownsforum.org </w:t>
      </w:r>
    </w:p>
    <w:p w:rsidR="00B853B1" w:rsidRPr="00612A94" w:rsidRDefault="00B853B1" w:rsidP="008E3CD7">
      <w:pPr>
        <w:pStyle w:val="Body1"/>
        <w:jc w:val="both"/>
        <w:rPr>
          <w:rFonts w:ascii="Gill Sans MT" w:hAnsi="Gill Sans MT"/>
        </w:rPr>
      </w:pPr>
    </w:p>
    <w:p w:rsidR="00E82B68" w:rsidRPr="00612A94" w:rsidRDefault="00773AB6" w:rsidP="00773AB6">
      <w:pPr>
        <w:pStyle w:val="Heading1"/>
        <w:spacing w:before="0"/>
        <w:rPr>
          <w:rFonts w:ascii="Gill Sans MT" w:hAnsi="Gill Sans MT"/>
          <w:b w:val="0"/>
          <w:color w:val="000000" w:themeColor="text1"/>
          <w:sz w:val="24"/>
          <w:lang w:val="en-GB"/>
        </w:rPr>
      </w:pPr>
      <w:r w:rsidRPr="00612A94">
        <w:rPr>
          <w:rFonts w:ascii="Gill Sans MT" w:hAnsi="Gill Sans MT"/>
          <w:b w:val="0"/>
          <w:color w:val="000000" w:themeColor="text1"/>
          <w:sz w:val="24"/>
          <w:lang w:val="en-GB"/>
        </w:rPr>
        <w:t xml:space="preserve">Department for Communities and Local Government announcement “Our streets shouldn't be an obstacle course” 26 August 2010 </w:t>
      </w:r>
      <w:hyperlink r:id="rId29" w:history="1">
        <w:r w:rsidRPr="00612A94">
          <w:rPr>
            <w:rStyle w:val="Hyperlink"/>
            <w:rFonts w:ascii="Gill Sans MT" w:hAnsi="Gill Sans MT"/>
            <w:b w:val="0"/>
            <w:color w:val="000000" w:themeColor="text1"/>
            <w:sz w:val="24"/>
            <w:lang w:val="en-GB"/>
          </w:rPr>
          <w:t>https://www.gov.uk/government/news/our-streets-shouldnt-be-an-obstacle-course</w:t>
        </w:r>
      </w:hyperlink>
    </w:p>
    <w:p w:rsidR="00773AB6" w:rsidRPr="00612A94" w:rsidRDefault="00773AB6" w:rsidP="008E3CD7">
      <w:pPr>
        <w:pStyle w:val="Body1"/>
        <w:jc w:val="both"/>
        <w:rPr>
          <w:rFonts w:ascii="Gill Sans MT" w:hAnsi="Gill Sans MT"/>
        </w:rPr>
      </w:pPr>
    </w:p>
    <w:p w:rsidR="00773AB6" w:rsidRDefault="005B44D4" w:rsidP="008E3CD7">
      <w:pPr>
        <w:pStyle w:val="Body1"/>
        <w:jc w:val="both"/>
        <w:rPr>
          <w:rFonts w:ascii="Gill Sans MT" w:hAnsi="Gill Sans MT"/>
          <w:szCs w:val="24"/>
        </w:rPr>
      </w:pPr>
      <w:proofErr w:type="spellStart"/>
      <w:proofErr w:type="gramStart"/>
      <w:r w:rsidRPr="00612A94">
        <w:rPr>
          <w:rFonts w:ascii="Gill Sans MT" w:hAnsi="Gill Sans MT"/>
          <w:szCs w:val="24"/>
        </w:rPr>
        <w:t>Gehl</w:t>
      </w:r>
      <w:proofErr w:type="spellEnd"/>
      <w:r w:rsidRPr="00612A94">
        <w:rPr>
          <w:rFonts w:ascii="Gill Sans MT" w:hAnsi="Gill Sans MT"/>
          <w:szCs w:val="24"/>
        </w:rPr>
        <w:t xml:space="preserve">, </w:t>
      </w:r>
      <w:proofErr w:type="spellStart"/>
      <w:r w:rsidRPr="00612A94">
        <w:rPr>
          <w:rFonts w:ascii="Gill Sans MT" w:hAnsi="Gill Sans MT"/>
          <w:szCs w:val="24"/>
        </w:rPr>
        <w:t>Gemzoe</w:t>
      </w:r>
      <w:proofErr w:type="spellEnd"/>
      <w:r w:rsidRPr="00612A94">
        <w:rPr>
          <w:rFonts w:ascii="Gill Sans MT" w:hAnsi="Gill Sans MT"/>
          <w:szCs w:val="24"/>
        </w:rPr>
        <w:t xml:space="preserve">, </w:t>
      </w:r>
      <w:proofErr w:type="spellStart"/>
      <w:r w:rsidRPr="00612A94">
        <w:rPr>
          <w:rFonts w:ascii="Gill Sans MT" w:hAnsi="Gill Sans MT"/>
          <w:szCs w:val="24"/>
        </w:rPr>
        <w:t>Kirknaes</w:t>
      </w:r>
      <w:proofErr w:type="spellEnd"/>
      <w:r w:rsidRPr="00612A94">
        <w:rPr>
          <w:rFonts w:ascii="Gill Sans MT" w:hAnsi="Gill Sans MT"/>
          <w:szCs w:val="24"/>
        </w:rPr>
        <w:t xml:space="preserve"> and </w:t>
      </w:r>
      <w:proofErr w:type="spellStart"/>
      <w:r w:rsidRPr="00612A94">
        <w:rPr>
          <w:rFonts w:ascii="Gill Sans MT" w:hAnsi="Gill Sans MT"/>
          <w:szCs w:val="24"/>
        </w:rPr>
        <w:t>Sondergarrd</w:t>
      </w:r>
      <w:proofErr w:type="spellEnd"/>
      <w:r>
        <w:rPr>
          <w:rFonts w:ascii="Gill Sans MT" w:hAnsi="Gill Sans MT"/>
          <w:szCs w:val="24"/>
        </w:rPr>
        <w:t>.</w:t>
      </w:r>
      <w:proofErr w:type="gramEnd"/>
      <w:r>
        <w:rPr>
          <w:rFonts w:ascii="Gill Sans MT" w:hAnsi="Gill Sans MT"/>
          <w:szCs w:val="24"/>
        </w:rPr>
        <w:t xml:space="preserve"> </w:t>
      </w:r>
      <w:r w:rsidRPr="00612A94">
        <w:rPr>
          <w:rFonts w:ascii="Gill Sans MT" w:hAnsi="Gill Sans MT"/>
          <w:szCs w:val="24"/>
        </w:rPr>
        <w:t xml:space="preserve"> </w:t>
      </w:r>
      <w:proofErr w:type="gramStart"/>
      <w:r w:rsidR="00DA6787" w:rsidRPr="00612A94">
        <w:rPr>
          <w:rFonts w:ascii="Gill Sans MT" w:hAnsi="Gill Sans MT"/>
          <w:szCs w:val="24"/>
        </w:rPr>
        <w:t>2006</w:t>
      </w:r>
      <w:r w:rsidR="00DA6787">
        <w:rPr>
          <w:rFonts w:ascii="Gill Sans MT" w:hAnsi="Gill Sans MT"/>
          <w:szCs w:val="24"/>
        </w:rPr>
        <w:t xml:space="preserve"> </w:t>
      </w:r>
      <w:r w:rsidRPr="00612A94">
        <w:rPr>
          <w:rFonts w:ascii="Gill Sans MT" w:hAnsi="Gill Sans MT"/>
          <w:szCs w:val="24"/>
        </w:rPr>
        <w:t xml:space="preserve">New </w:t>
      </w:r>
      <w:r>
        <w:rPr>
          <w:rFonts w:ascii="Gill Sans MT" w:hAnsi="Gill Sans MT"/>
          <w:szCs w:val="24"/>
        </w:rPr>
        <w:t>City Life.</w:t>
      </w:r>
      <w:proofErr w:type="gramEnd"/>
      <w:r>
        <w:rPr>
          <w:rFonts w:ascii="Gill Sans MT" w:hAnsi="Gill Sans MT"/>
          <w:szCs w:val="24"/>
        </w:rPr>
        <w:t xml:space="preserve"> </w:t>
      </w:r>
      <w:r w:rsidRPr="00612A94">
        <w:rPr>
          <w:rFonts w:ascii="Gill Sans MT" w:hAnsi="Gill Sans MT"/>
          <w:szCs w:val="24"/>
        </w:rPr>
        <w:t xml:space="preserve">Danish Architectural Press, </w:t>
      </w:r>
    </w:p>
    <w:p w:rsidR="00921459" w:rsidRDefault="00921459" w:rsidP="008E3CD7">
      <w:pPr>
        <w:pStyle w:val="Body1"/>
        <w:jc w:val="both"/>
        <w:rPr>
          <w:rFonts w:ascii="Gill Sans MT" w:hAnsi="Gill Sans MT"/>
          <w:szCs w:val="24"/>
        </w:rPr>
      </w:pPr>
    </w:p>
    <w:p w:rsidR="00921459" w:rsidRPr="00921459" w:rsidRDefault="00921459" w:rsidP="00921459">
      <w:pPr>
        <w:rPr>
          <w:rFonts w:ascii="Gill Sans MT" w:hAnsi="Gill Sans MT" w:cs="Arial"/>
        </w:rPr>
      </w:pPr>
      <w:r>
        <w:rPr>
          <w:rFonts w:ascii="Gill Sans MT" w:hAnsi="Gill Sans MT" w:cs="Arial"/>
        </w:rPr>
        <w:t xml:space="preserve">Joseph Rowntree Foundation. </w:t>
      </w:r>
      <w:r w:rsidR="00DA6787">
        <w:rPr>
          <w:rFonts w:ascii="Gill Sans MT" w:hAnsi="Gill Sans MT" w:cs="Arial"/>
        </w:rPr>
        <w:t xml:space="preserve"> 2015 </w:t>
      </w:r>
      <w:r w:rsidRPr="00921459">
        <w:rPr>
          <w:rFonts w:ascii="Gill Sans MT" w:hAnsi="Gill Sans MT" w:cs="Arial"/>
        </w:rPr>
        <w:t>T</w:t>
      </w:r>
      <w:r>
        <w:rPr>
          <w:rFonts w:ascii="Gill Sans MT" w:hAnsi="Gill Sans MT" w:cs="Arial"/>
        </w:rPr>
        <w:t>he cost of the cuts</w:t>
      </w:r>
      <w:r w:rsidRPr="00921459">
        <w:rPr>
          <w:rFonts w:ascii="Gill Sans MT" w:hAnsi="Gill Sans MT" w:cs="Arial"/>
        </w:rPr>
        <w:t>: T</w:t>
      </w:r>
      <w:r>
        <w:rPr>
          <w:rFonts w:ascii="Gill Sans MT" w:hAnsi="Gill Sans MT" w:cs="Arial"/>
        </w:rPr>
        <w:t xml:space="preserve">he impact on Local Government and poorer communities  </w:t>
      </w:r>
    </w:p>
    <w:p w:rsidR="00921459" w:rsidRPr="00921459" w:rsidRDefault="00921459" w:rsidP="008E3CD7">
      <w:pPr>
        <w:pStyle w:val="Body1"/>
        <w:jc w:val="both"/>
        <w:rPr>
          <w:rFonts w:ascii="Gill Sans MT" w:hAnsi="Gill Sans MT"/>
          <w:lang w:val="en-US"/>
        </w:rPr>
      </w:pPr>
    </w:p>
    <w:sectPr w:rsidR="00921459" w:rsidRPr="00921459" w:rsidSect="0017117A">
      <w:type w:val="continuous"/>
      <w:pgSz w:w="11900" w:h="16840"/>
      <w:pgMar w:top="1134" w:right="1134" w:bottom="1134" w:left="1134" w:header="708" w:footer="463"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6B4" w:rsidRDefault="005336B4" w:rsidP="0084323A">
      <w:r>
        <w:separator/>
      </w:r>
    </w:p>
  </w:endnote>
  <w:endnote w:type="continuationSeparator" w:id="0">
    <w:p w:rsidR="005336B4" w:rsidRDefault="005336B4" w:rsidP="0084323A">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7B" w:rsidRDefault="006810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6B4" w:rsidRDefault="005336B4" w:rsidP="0084323A">
      <w:r>
        <w:separator/>
      </w:r>
    </w:p>
  </w:footnote>
  <w:footnote w:type="continuationSeparator" w:id="0">
    <w:p w:rsidR="005336B4" w:rsidRDefault="005336B4" w:rsidP="008432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7B" w:rsidRDefault="006810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pStyle w:val="Bullet"/>
      <w:lvlText w:val="•"/>
      <w:lvlJc w:val="left"/>
      <w:pPr>
        <w:tabs>
          <w:tab w:val="num" w:pos="180"/>
        </w:tabs>
        <w:ind w:left="180" w:firstLine="0"/>
      </w:pPr>
      <w:rPr>
        <w:rFonts w:ascii="Helvetica" w:eastAsia="Arial Unicode MS" w:hAnsi="Helvetica" w:hint="default"/>
        <w:b w:val="0"/>
        <w:i w:val="0"/>
        <w:caps w:val="0"/>
        <w:smallCaps w:val="0"/>
        <w:strike w:val="0"/>
        <w:dstrike w:val="0"/>
        <w:outline w:val="0"/>
        <w:color w:val="000000"/>
        <w:kern w:val="0"/>
        <w:position w:val="-2"/>
        <w:sz w:val="24"/>
        <w:u w:val="none"/>
        <w:vertAlign w:val="baseline"/>
        <w:rtl w:val="0"/>
        <w:em w:val="none"/>
      </w:rPr>
    </w:lvl>
    <w:lvl w:ilvl="1">
      <w:start w:val="1"/>
      <w:numFmt w:val="bullet"/>
      <w:lvlText w:val="•"/>
      <w:lvlJc w:val="left"/>
      <w:pPr>
        <w:tabs>
          <w:tab w:val="num" w:pos="180"/>
        </w:tabs>
        <w:ind w:left="180" w:firstLine="360"/>
      </w:pPr>
      <w:rPr>
        <w:rFonts w:ascii="Helvetica" w:eastAsia="Arial Unicode MS" w:hAnsi="Helvetica" w:hint="default"/>
        <w:b w:val="0"/>
        <w:i w:val="0"/>
        <w:caps w:val="0"/>
        <w:smallCaps w:val="0"/>
        <w:strike w:val="0"/>
        <w:dstrike w:val="0"/>
        <w:outline w:val="0"/>
        <w:color w:val="000000"/>
        <w:kern w:val="0"/>
        <w:position w:val="-2"/>
        <w:sz w:val="24"/>
        <w:u w:val="none"/>
        <w:vertAlign w:val="baseline"/>
        <w:rtl w:val="0"/>
        <w:em w:val="none"/>
      </w:rPr>
    </w:lvl>
    <w:lvl w:ilvl="2">
      <w:start w:val="1"/>
      <w:numFmt w:val="bullet"/>
      <w:lvlText w:val="•"/>
      <w:lvlJc w:val="left"/>
      <w:pPr>
        <w:tabs>
          <w:tab w:val="num" w:pos="180"/>
        </w:tabs>
        <w:ind w:left="180" w:firstLine="720"/>
      </w:pPr>
      <w:rPr>
        <w:rFonts w:ascii="Helvetica" w:eastAsia="Arial Unicode MS" w:hAnsi="Helvetica" w:hint="default"/>
        <w:b w:val="0"/>
        <w:i w:val="0"/>
        <w:caps w:val="0"/>
        <w:smallCaps w:val="0"/>
        <w:strike w:val="0"/>
        <w:dstrike w:val="0"/>
        <w:outline w:val="0"/>
        <w:color w:val="000000"/>
        <w:kern w:val="0"/>
        <w:position w:val="-2"/>
        <w:sz w:val="24"/>
        <w:u w:val="none"/>
        <w:vertAlign w:val="baseline"/>
        <w:rtl w:val="0"/>
        <w:em w:val="none"/>
      </w:rPr>
    </w:lvl>
    <w:lvl w:ilvl="3">
      <w:start w:val="1"/>
      <w:numFmt w:val="bullet"/>
      <w:lvlText w:val="•"/>
      <w:lvlJc w:val="left"/>
      <w:pPr>
        <w:tabs>
          <w:tab w:val="num" w:pos="180"/>
        </w:tabs>
        <w:ind w:left="180" w:firstLine="1080"/>
      </w:pPr>
      <w:rPr>
        <w:rFonts w:ascii="Helvetica" w:eastAsia="Arial Unicode MS" w:hAnsi="Helvetica" w:hint="default"/>
        <w:b w:val="0"/>
        <w:i w:val="0"/>
        <w:caps w:val="0"/>
        <w:smallCaps w:val="0"/>
        <w:strike w:val="0"/>
        <w:dstrike w:val="0"/>
        <w:outline w:val="0"/>
        <w:color w:val="000000"/>
        <w:kern w:val="0"/>
        <w:position w:val="-2"/>
        <w:sz w:val="24"/>
        <w:u w:val="none"/>
        <w:vertAlign w:val="baseline"/>
        <w:rtl w:val="0"/>
        <w:em w:val="none"/>
      </w:rPr>
    </w:lvl>
    <w:lvl w:ilvl="4">
      <w:start w:val="1"/>
      <w:numFmt w:val="bullet"/>
      <w:lvlText w:val="•"/>
      <w:lvlJc w:val="left"/>
      <w:pPr>
        <w:tabs>
          <w:tab w:val="num" w:pos="180"/>
        </w:tabs>
        <w:ind w:left="180" w:firstLine="1440"/>
      </w:pPr>
      <w:rPr>
        <w:rFonts w:ascii="Helvetica" w:eastAsia="Arial Unicode MS" w:hAnsi="Helvetica" w:hint="default"/>
        <w:b w:val="0"/>
        <w:i w:val="0"/>
        <w:caps w:val="0"/>
        <w:smallCaps w:val="0"/>
        <w:strike w:val="0"/>
        <w:dstrike w:val="0"/>
        <w:outline w:val="0"/>
        <w:color w:val="000000"/>
        <w:kern w:val="0"/>
        <w:position w:val="-2"/>
        <w:sz w:val="24"/>
        <w:u w:val="none"/>
        <w:vertAlign w:val="baseline"/>
        <w:rtl w:val="0"/>
        <w:em w:val="none"/>
      </w:rPr>
    </w:lvl>
    <w:lvl w:ilvl="5">
      <w:start w:val="1"/>
      <w:numFmt w:val="bullet"/>
      <w:lvlText w:val="•"/>
      <w:lvlJc w:val="left"/>
      <w:pPr>
        <w:tabs>
          <w:tab w:val="num" w:pos="180"/>
        </w:tabs>
        <w:ind w:left="180" w:firstLine="1800"/>
      </w:pPr>
      <w:rPr>
        <w:rFonts w:ascii="Helvetica" w:eastAsia="Arial Unicode MS" w:hAnsi="Helvetica" w:hint="default"/>
        <w:b w:val="0"/>
        <w:i w:val="0"/>
        <w:caps w:val="0"/>
        <w:smallCaps w:val="0"/>
        <w:strike w:val="0"/>
        <w:dstrike w:val="0"/>
        <w:outline w:val="0"/>
        <w:color w:val="000000"/>
        <w:kern w:val="0"/>
        <w:position w:val="-2"/>
        <w:sz w:val="24"/>
        <w:u w:val="none"/>
        <w:vertAlign w:val="baseline"/>
        <w:rtl w:val="0"/>
        <w:em w:val="none"/>
      </w:rPr>
    </w:lvl>
    <w:lvl w:ilvl="6">
      <w:start w:val="1"/>
      <w:numFmt w:val="bullet"/>
      <w:lvlText w:val="•"/>
      <w:lvlJc w:val="left"/>
      <w:pPr>
        <w:tabs>
          <w:tab w:val="num" w:pos="180"/>
        </w:tabs>
        <w:ind w:left="180" w:firstLine="2160"/>
      </w:pPr>
      <w:rPr>
        <w:rFonts w:ascii="Helvetica" w:eastAsia="Arial Unicode MS" w:hAnsi="Helvetica" w:hint="default"/>
        <w:b w:val="0"/>
        <w:i w:val="0"/>
        <w:caps w:val="0"/>
        <w:smallCaps w:val="0"/>
        <w:strike w:val="0"/>
        <w:dstrike w:val="0"/>
        <w:outline w:val="0"/>
        <w:color w:val="000000"/>
        <w:kern w:val="0"/>
        <w:position w:val="-2"/>
        <w:sz w:val="24"/>
        <w:u w:val="none"/>
        <w:vertAlign w:val="baseline"/>
        <w:rtl w:val="0"/>
        <w:em w:val="none"/>
      </w:rPr>
    </w:lvl>
    <w:lvl w:ilvl="7">
      <w:start w:val="1"/>
      <w:numFmt w:val="bullet"/>
      <w:lvlText w:val="•"/>
      <w:lvlJc w:val="left"/>
      <w:pPr>
        <w:tabs>
          <w:tab w:val="num" w:pos="180"/>
        </w:tabs>
        <w:ind w:left="180" w:firstLine="2520"/>
      </w:pPr>
      <w:rPr>
        <w:rFonts w:ascii="Helvetica" w:eastAsia="Arial Unicode MS" w:hAnsi="Helvetica" w:hint="default"/>
        <w:b w:val="0"/>
        <w:i w:val="0"/>
        <w:caps w:val="0"/>
        <w:smallCaps w:val="0"/>
        <w:strike w:val="0"/>
        <w:dstrike w:val="0"/>
        <w:outline w:val="0"/>
        <w:color w:val="000000"/>
        <w:kern w:val="0"/>
        <w:position w:val="-2"/>
        <w:sz w:val="24"/>
        <w:u w:val="none"/>
        <w:vertAlign w:val="baseline"/>
        <w:rtl w:val="0"/>
        <w:em w:val="none"/>
      </w:rPr>
    </w:lvl>
    <w:lvl w:ilvl="8">
      <w:start w:val="1"/>
      <w:numFmt w:val="bullet"/>
      <w:lvlText w:val="•"/>
      <w:lvlJc w:val="left"/>
      <w:pPr>
        <w:tabs>
          <w:tab w:val="num" w:pos="180"/>
        </w:tabs>
        <w:ind w:left="180" w:firstLine="2880"/>
      </w:pPr>
      <w:rPr>
        <w:rFonts w:ascii="Helvetica" w:eastAsia="Arial Unicode MS" w:hAnsi="Helvetica" w:hint="default"/>
        <w:b w:val="0"/>
        <w:i w:val="0"/>
        <w:caps w:val="0"/>
        <w:smallCaps w:val="0"/>
        <w:strike w:val="0"/>
        <w:dstrike w:val="0"/>
        <w:outline w:val="0"/>
        <w:color w:val="000000"/>
        <w:kern w:val="0"/>
        <w:position w:val="-2"/>
        <w:sz w:val="24"/>
        <w:u w:val="none"/>
        <w:vertAlign w:val="baseline"/>
        <w:rtl w:val="0"/>
        <w:em w:val="none"/>
      </w:rPr>
    </w:lvl>
  </w:abstractNum>
  <w:abstractNum w:abstractNumId="1">
    <w:nsid w:val="00000002"/>
    <w:multiLevelType w:val="multilevel"/>
    <w:tmpl w:val="866C54F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numFmt w:val="decimal"/>
      <w:pStyle w:val="ImportWordListStyleDefinition16"/>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05"/>
    <w:multiLevelType w:val="multilevel"/>
    <w:tmpl w:val="894EE877"/>
    <w:lvl w:ilvl="0">
      <w:numFmt w:val="decimal"/>
      <w:pStyle w:val="ImportWordListStyleDefinition15"/>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6"/>
    <w:multiLevelType w:val="multilevel"/>
    <w:tmpl w:val="866C54F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07"/>
    <w:multiLevelType w:val="multilevel"/>
    <w:tmpl w:val="894EE879"/>
    <w:lvl w:ilvl="0">
      <w:numFmt w:val="decimal"/>
      <w:pStyle w:val="List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8"/>
    <w:multiLevelType w:val="multilevel"/>
    <w:tmpl w:val="894EE87A"/>
    <w:lvl w:ilvl="0">
      <w:numFmt w:val="decimal"/>
      <w:pStyle w:val="ImportWordListStyleDefinition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0010"/>
    <w:multiLevelType w:val="multilevel"/>
    <w:tmpl w:val="894EE882"/>
    <w:lvl w:ilvl="0">
      <w:start w:val="1"/>
      <w:numFmt w:val="bullet"/>
      <w:pStyle w:val="ImportWordListStyleDefinition9"/>
      <w:lvlText w:val="•"/>
      <w:lvlJc w:val="left"/>
      <w:pPr>
        <w:tabs>
          <w:tab w:val="num" w:pos="360"/>
        </w:tabs>
        <w:ind w:left="360" w:firstLine="490"/>
      </w:pPr>
      <w:rPr>
        <w:rFonts w:hint="default"/>
        <w:color w:val="000000"/>
        <w:position w:val="0"/>
      </w:rPr>
    </w:lvl>
    <w:lvl w:ilvl="1">
      <w:start w:val="1"/>
      <w:numFmt w:val="bullet"/>
      <w:lvlText w:val="o"/>
      <w:lvlJc w:val="left"/>
      <w:pPr>
        <w:tabs>
          <w:tab w:val="num" w:pos="360"/>
        </w:tabs>
        <w:ind w:left="360" w:firstLine="1210"/>
      </w:pPr>
      <w:rPr>
        <w:rFonts w:hint="default"/>
        <w:color w:val="000000"/>
        <w:position w:val="0"/>
      </w:rPr>
    </w:lvl>
    <w:lvl w:ilvl="2">
      <w:start w:val="1"/>
      <w:numFmt w:val="bullet"/>
      <w:lvlText w:val="•"/>
      <w:lvlJc w:val="left"/>
      <w:pPr>
        <w:tabs>
          <w:tab w:val="num" w:pos="360"/>
        </w:tabs>
        <w:ind w:left="360" w:firstLine="1930"/>
      </w:pPr>
      <w:rPr>
        <w:rFonts w:hint="default"/>
        <w:color w:val="000000"/>
        <w:position w:val="0"/>
      </w:rPr>
    </w:lvl>
    <w:lvl w:ilvl="3">
      <w:start w:val="1"/>
      <w:numFmt w:val="bullet"/>
      <w:lvlText w:val="•"/>
      <w:lvlJc w:val="left"/>
      <w:pPr>
        <w:tabs>
          <w:tab w:val="num" w:pos="360"/>
        </w:tabs>
        <w:ind w:left="360" w:firstLine="2650"/>
      </w:pPr>
      <w:rPr>
        <w:rFonts w:hint="default"/>
        <w:color w:val="000000"/>
        <w:position w:val="0"/>
      </w:rPr>
    </w:lvl>
    <w:lvl w:ilvl="4">
      <w:start w:val="1"/>
      <w:numFmt w:val="bullet"/>
      <w:lvlText w:val="o"/>
      <w:lvlJc w:val="left"/>
      <w:pPr>
        <w:tabs>
          <w:tab w:val="num" w:pos="360"/>
        </w:tabs>
        <w:ind w:left="360" w:firstLine="3370"/>
      </w:pPr>
      <w:rPr>
        <w:rFonts w:hint="default"/>
        <w:color w:val="000000"/>
        <w:position w:val="0"/>
      </w:rPr>
    </w:lvl>
    <w:lvl w:ilvl="5">
      <w:start w:val="1"/>
      <w:numFmt w:val="bullet"/>
      <w:lvlText w:val="•"/>
      <w:lvlJc w:val="left"/>
      <w:pPr>
        <w:tabs>
          <w:tab w:val="num" w:pos="360"/>
        </w:tabs>
        <w:ind w:left="360" w:firstLine="4090"/>
      </w:pPr>
      <w:rPr>
        <w:rFonts w:hint="default"/>
        <w:color w:val="000000"/>
        <w:position w:val="0"/>
      </w:rPr>
    </w:lvl>
    <w:lvl w:ilvl="6">
      <w:start w:val="1"/>
      <w:numFmt w:val="bullet"/>
      <w:lvlText w:val="•"/>
      <w:lvlJc w:val="left"/>
      <w:pPr>
        <w:tabs>
          <w:tab w:val="num" w:pos="360"/>
        </w:tabs>
        <w:ind w:left="360" w:firstLine="4810"/>
      </w:pPr>
      <w:rPr>
        <w:rFonts w:hint="default"/>
        <w:color w:val="000000"/>
        <w:position w:val="0"/>
      </w:rPr>
    </w:lvl>
    <w:lvl w:ilvl="7">
      <w:start w:val="1"/>
      <w:numFmt w:val="bullet"/>
      <w:lvlText w:val="o"/>
      <w:lvlJc w:val="left"/>
      <w:pPr>
        <w:tabs>
          <w:tab w:val="num" w:pos="360"/>
        </w:tabs>
        <w:ind w:left="360" w:firstLine="5530"/>
      </w:pPr>
      <w:rPr>
        <w:rFonts w:hint="default"/>
        <w:color w:val="000000"/>
        <w:position w:val="0"/>
      </w:rPr>
    </w:lvl>
    <w:lvl w:ilvl="8">
      <w:start w:val="1"/>
      <w:numFmt w:val="bullet"/>
      <w:lvlText w:val="•"/>
      <w:lvlJc w:val="left"/>
      <w:pPr>
        <w:tabs>
          <w:tab w:val="num" w:pos="360"/>
        </w:tabs>
        <w:ind w:left="360" w:firstLine="6250"/>
      </w:pPr>
      <w:rPr>
        <w:rFonts w:hint="default"/>
        <w:color w:val="000000"/>
        <w:position w:val="0"/>
      </w:rPr>
    </w:lvl>
  </w:abstractNum>
  <w:abstractNum w:abstractNumId="8">
    <w:nsid w:val="00000012"/>
    <w:multiLevelType w:val="multilevel"/>
    <w:tmpl w:val="894EE884"/>
    <w:lvl w:ilvl="0">
      <w:start w:val="1"/>
      <w:numFmt w:val="bullet"/>
      <w:pStyle w:val="ImportWordListStyleDefinition14"/>
      <w:lvlText w:val="•"/>
      <w:lvlJc w:val="left"/>
      <w:pPr>
        <w:tabs>
          <w:tab w:val="num" w:pos="360"/>
        </w:tabs>
        <w:ind w:left="360" w:firstLine="360"/>
      </w:pPr>
      <w:rPr>
        <w:rFonts w:hint="default"/>
        <w:color w:val="000000"/>
        <w:position w:val="0"/>
      </w:rPr>
    </w:lvl>
    <w:lvl w:ilvl="1">
      <w:start w:val="1"/>
      <w:numFmt w:val="bullet"/>
      <w:lvlText w:val="o"/>
      <w:lvlJc w:val="left"/>
      <w:pPr>
        <w:tabs>
          <w:tab w:val="num" w:pos="360"/>
        </w:tabs>
        <w:ind w:left="360" w:firstLine="1080"/>
      </w:pPr>
      <w:rPr>
        <w:rFonts w:hint="default"/>
        <w:color w:val="000000"/>
        <w:position w:val="0"/>
      </w:rPr>
    </w:lvl>
    <w:lvl w:ilvl="2">
      <w:start w:val="1"/>
      <w:numFmt w:val="bullet"/>
      <w:lvlText w:val="•"/>
      <w:lvlJc w:val="left"/>
      <w:pPr>
        <w:tabs>
          <w:tab w:val="num" w:pos="360"/>
        </w:tabs>
        <w:ind w:left="360" w:firstLine="1800"/>
      </w:pPr>
      <w:rPr>
        <w:rFonts w:hint="default"/>
        <w:color w:val="000000"/>
        <w:position w:val="0"/>
      </w:rPr>
    </w:lvl>
    <w:lvl w:ilvl="3">
      <w:start w:val="1"/>
      <w:numFmt w:val="bullet"/>
      <w:lvlText w:val="•"/>
      <w:lvlJc w:val="left"/>
      <w:pPr>
        <w:tabs>
          <w:tab w:val="num" w:pos="360"/>
        </w:tabs>
        <w:ind w:left="360" w:firstLine="2520"/>
      </w:pPr>
      <w:rPr>
        <w:rFonts w:hint="default"/>
        <w:color w:val="000000"/>
        <w:position w:val="0"/>
      </w:rPr>
    </w:lvl>
    <w:lvl w:ilvl="4">
      <w:start w:val="1"/>
      <w:numFmt w:val="bullet"/>
      <w:lvlText w:val="o"/>
      <w:lvlJc w:val="left"/>
      <w:pPr>
        <w:tabs>
          <w:tab w:val="num" w:pos="360"/>
        </w:tabs>
        <w:ind w:left="360" w:firstLine="3240"/>
      </w:pPr>
      <w:rPr>
        <w:rFonts w:hint="default"/>
        <w:color w:val="000000"/>
        <w:position w:val="0"/>
      </w:rPr>
    </w:lvl>
    <w:lvl w:ilvl="5">
      <w:start w:val="1"/>
      <w:numFmt w:val="bullet"/>
      <w:lvlText w:val="•"/>
      <w:lvlJc w:val="left"/>
      <w:pPr>
        <w:tabs>
          <w:tab w:val="num" w:pos="360"/>
        </w:tabs>
        <w:ind w:left="360" w:firstLine="3960"/>
      </w:pPr>
      <w:rPr>
        <w:rFonts w:hint="default"/>
        <w:color w:val="000000"/>
        <w:position w:val="0"/>
      </w:rPr>
    </w:lvl>
    <w:lvl w:ilvl="6">
      <w:start w:val="1"/>
      <w:numFmt w:val="bullet"/>
      <w:lvlText w:val="•"/>
      <w:lvlJc w:val="left"/>
      <w:pPr>
        <w:tabs>
          <w:tab w:val="num" w:pos="360"/>
        </w:tabs>
        <w:ind w:left="360" w:firstLine="4680"/>
      </w:pPr>
      <w:rPr>
        <w:rFonts w:hint="default"/>
        <w:color w:val="000000"/>
        <w:position w:val="0"/>
      </w:rPr>
    </w:lvl>
    <w:lvl w:ilvl="7">
      <w:start w:val="1"/>
      <w:numFmt w:val="bullet"/>
      <w:lvlText w:val="o"/>
      <w:lvlJc w:val="left"/>
      <w:pPr>
        <w:tabs>
          <w:tab w:val="num" w:pos="360"/>
        </w:tabs>
        <w:ind w:left="360" w:firstLine="5400"/>
      </w:pPr>
      <w:rPr>
        <w:rFonts w:hint="default"/>
        <w:color w:val="000000"/>
        <w:position w:val="0"/>
      </w:rPr>
    </w:lvl>
    <w:lvl w:ilvl="8">
      <w:start w:val="1"/>
      <w:numFmt w:val="bullet"/>
      <w:lvlText w:val="•"/>
      <w:lvlJc w:val="left"/>
      <w:pPr>
        <w:tabs>
          <w:tab w:val="num" w:pos="360"/>
        </w:tabs>
        <w:ind w:left="360" w:firstLine="6120"/>
      </w:pPr>
      <w:rPr>
        <w:rFonts w:hint="default"/>
        <w:color w:val="000000"/>
        <w:position w:val="0"/>
      </w:rPr>
    </w:lvl>
  </w:abstractNum>
  <w:abstractNum w:abstractNumId="9">
    <w:nsid w:val="00000013"/>
    <w:multiLevelType w:val="multilevel"/>
    <w:tmpl w:val="866C54F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000014"/>
    <w:multiLevelType w:val="multilevel"/>
    <w:tmpl w:val="894EE886"/>
    <w:lvl w:ilvl="0">
      <w:start w:val="1"/>
      <w:numFmt w:val="bullet"/>
      <w:pStyle w:val="ImportWordListStyleDefinition12"/>
      <w:lvlText w:val="•"/>
      <w:lvlJc w:val="left"/>
      <w:pPr>
        <w:tabs>
          <w:tab w:val="num" w:pos="360"/>
        </w:tabs>
        <w:ind w:left="360" w:firstLine="360"/>
      </w:pPr>
      <w:rPr>
        <w:rFonts w:hint="default"/>
        <w:color w:val="000000"/>
        <w:position w:val="0"/>
      </w:rPr>
    </w:lvl>
    <w:lvl w:ilvl="1">
      <w:start w:val="1"/>
      <w:numFmt w:val="bullet"/>
      <w:lvlText w:val="o"/>
      <w:lvlJc w:val="left"/>
      <w:pPr>
        <w:tabs>
          <w:tab w:val="num" w:pos="360"/>
        </w:tabs>
        <w:ind w:left="360" w:firstLine="1080"/>
      </w:pPr>
      <w:rPr>
        <w:rFonts w:hint="default"/>
        <w:color w:val="000000"/>
        <w:position w:val="0"/>
      </w:rPr>
    </w:lvl>
    <w:lvl w:ilvl="2">
      <w:start w:val="1"/>
      <w:numFmt w:val="bullet"/>
      <w:lvlText w:val="•"/>
      <w:lvlJc w:val="left"/>
      <w:pPr>
        <w:tabs>
          <w:tab w:val="num" w:pos="360"/>
        </w:tabs>
        <w:ind w:left="360" w:firstLine="1800"/>
      </w:pPr>
      <w:rPr>
        <w:rFonts w:hint="default"/>
        <w:color w:val="000000"/>
        <w:position w:val="0"/>
      </w:rPr>
    </w:lvl>
    <w:lvl w:ilvl="3">
      <w:start w:val="1"/>
      <w:numFmt w:val="bullet"/>
      <w:lvlText w:val="•"/>
      <w:lvlJc w:val="left"/>
      <w:pPr>
        <w:tabs>
          <w:tab w:val="num" w:pos="360"/>
        </w:tabs>
        <w:ind w:left="360" w:firstLine="2520"/>
      </w:pPr>
      <w:rPr>
        <w:rFonts w:hint="default"/>
        <w:color w:val="000000"/>
        <w:position w:val="0"/>
      </w:rPr>
    </w:lvl>
    <w:lvl w:ilvl="4">
      <w:start w:val="1"/>
      <w:numFmt w:val="bullet"/>
      <w:lvlText w:val="o"/>
      <w:lvlJc w:val="left"/>
      <w:pPr>
        <w:tabs>
          <w:tab w:val="num" w:pos="360"/>
        </w:tabs>
        <w:ind w:left="360" w:firstLine="3240"/>
      </w:pPr>
      <w:rPr>
        <w:rFonts w:hint="default"/>
        <w:color w:val="000000"/>
        <w:position w:val="0"/>
      </w:rPr>
    </w:lvl>
    <w:lvl w:ilvl="5">
      <w:start w:val="1"/>
      <w:numFmt w:val="bullet"/>
      <w:lvlText w:val="•"/>
      <w:lvlJc w:val="left"/>
      <w:pPr>
        <w:tabs>
          <w:tab w:val="num" w:pos="360"/>
        </w:tabs>
        <w:ind w:left="360" w:firstLine="3960"/>
      </w:pPr>
      <w:rPr>
        <w:rFonts w:hint="default"/>
        <w:color w:val="000000"/>
        <w:position w:val="0"/>
      </w:rPr>
    </w:lvl>
    <w:lvl w:ilvl="6">
      <w:start w:val="1"/>
      <w:numFmt w:val="bullet"/>
      <w:lvlText w:val="•"/>
      <w:lvlJc w:val="left"/>
      <w:pPr>
        <w:tabs>
          <w:tab w:val="num" w:pos="360"/>
        </w:tabs>
        <w:ind w:left="360" w:firstLine="4680"/>
      </w:pPr>
      <w:rPr>
        <w:rFonts w:hint="default"/>
        <w:color w:val="000000"/>
        <w:position w:val="0"/>
      </w:rPr>
    </w:lvl>
    <w:lvl w:ilvl="7">
      <w:start w:val="1"/>
      <w:numFmt w:val="bullet"/>
      <w:lvlText w:val="o"/>
      <w:lvlJc w:val="left"/>
      <w:pPr>
        <w:tabs>
          <w:tab w:val="num" w:pos="360"/>
        </w:tabs>
        <w:ind w:left="360" w:firstLine="5400"/>
      </w:pPr>
      <w:rPr>
        <w:rFonts w:hint="default"/>
        <w:color w:val="000000"/>
        <w:position w:val="0"/>
      </w:rPr>
    </w:lvl>
    <w:lvl w:ilvl="8">
      <w:start w:val="1"/>
      <w:numFmt w:val="bullet"/>
      <w:lvlText w:val="•"/>
      <w:lvlJc w:val="left"/>
      <w:pPr>
        <w:tabs>
          <w:tab w:val="num" w:pos="360"/>
        </w:tabs>
        <w:ind w:left="360" w:firstLine="6120"/>
      </w:pPr>
      <w:rPr>
        <w:rFonts w:hint="default"/>
        <w:color w:val="000000"/>
        <w:position w:val="0"/>
      </w:rPr>
    </w:lvl>
  </w:abstractNum>
  <w:abstractNum w:abstractNumId="11">
    <w:nsid w:val="00000015"/>
    <w:multiLevelType w:val="multilevel"/>
    <w:tmpl w:val="866C54F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000016"/>
    <w:multiLevelType w:val="multilevel"/>
    <w:tmpl w:val="894EE888"/>
    <w:lvl w:ilvl="0">
      <w:start w:val="1"/>
      <w:numFmt w:val="decimal"/>
      <w:pStyle w:val="ImportWordListStyleDefinition17"/>
      <w:lvlText w:val="%1."/>
      <w:lvlJc w:val="left"/>
      <w:pPr>
        <w:tabs>
          <w:tab w:val="num" w:pos="360"/>
        </w:tabs>
        <w:ind w:left="360"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13">
    <w:nsid w:val="00000017"/>
    <w:multiLevelType w:val="multilevel"/>
    <w:tmpl w:val="866C54F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0000018"/>
    <w:multiLevelType w:val="multilevel"/>
    <w:tmpl w:val="894EE88A"/>
    <w:lvl w:ilvl="0">
      <w:start w:val="1"/>
      <w:numFmt w:val="bullet"/>
      <w:pStyle w:val="ImportWordListStyleDefinition18"/>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5">
    <w:nsid w:val="00000019"/>
    <w:multiLevelType w:val="multilevel"/>
    <w:tmpl w:val="866C54F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2262934"/>
    <w:multiLevelType w:val="hybridMultilevel"/>
    <w:tmpl w:val="F11C6904"/>
    <w:lvl w:ilvl="0" w:tplc="60168E16">
      <w:start w:val="1"/>
      <w:numFmt w:val="bullet"/>
      <w:lvlText w:val=""/>
      <w:lvlJc w:val="left"/>
      <w:pPr>
        <w:tabs>
          <w:tab w:val="num" w:pos="720"/>
        </w:tabs>
        <w:ind w:left="720" w:hanging="360"/>
      </w:pPr>
      <w:rPr>
        <w:rFonts w:ascii="Wingdings" w:hAnsi="Wingdings" w:hint="default"/>
      </w:rPr>
    </w:lvl>
    <w:lvl w:ilvl="1" w:tplc="8CFAD7D8" w:tentative="1">
      <w:start w:val="1"/>
      <w:numFmt w:val="bullet"/>
      <w:lvlText w:val=""/>
      <w:lvlJc w:val="left"/>
      <w:pPr>
        <w:tabs>
          <w:tab w:val="num" w:pos="1440"/>
        </w:tabs>
        <w:ind w:left="1440" w:hanging="360"/>
      </w:pPr>
      <w:rPr>
        <w:rFonts w:ascii="Wingdings" w:hAnsi="Wingdings" w:hint="default"/>
      </w:rPr>
    </w:lvl>
    <w:lvl w:ilvl="2" w:tplc="207480A4" w:tentative="1">
      <w:start w:val="1"/>
      <w:numFmt w:val="bullet"/>
      <w:lvlText w:val=""/>
      <w:lvlJc w:val="left"/>
      <w:pPr>
        <w:tabs>
          <w:tab w:val="num" w:pos="2160"/>
        </w:tabs>
        <w:ind w:left="2160" w:hanging="360"/>
      </w:pPr>
      <w:rPr>
        <w:rFonts w:ascii="Wingdings" w:hAnsi="Wingdings" w:hint="default"/>
      </w:rPr>
    </w:lvl>
    <w:lvl w:ilvl="3" w:tplc="9C62013A" w:tentative="1">
      <w:start w:val="1"/>
      <w:numFmt w:val="bullet"/>
      <w:lvlText w:val=""/>
      <w:lvlJc w:val="left"/>
      <w:pPr>
        <w:tabs>
          <w:tab w:val="num" w:pos="2880"/>
        </w:tabs>
        <w:ind w:left="2880" w:hanging="360"/>
      </w:pPr>
      <w:rPr>
        <w:rFonts w:ascii="Wingdings" w:hAnsi="Wingdings" w:hint="default"/>
      </w:rPr>
    </w:lvl>
    <w:lvl w:ilvl="4" w:tplc="84D094FE" w:tentative="1">
      <w:start w:val="1"/>
      <w:numFmt w:val="bullet"/>
      <w:lvlText w:val=""/>
      <w:lvlJc w:val="left"/>
      <w:pPr>
        <w:tabs>
          <w:tab w:val="num" w:pos="3600"/>
        </w:tabs>
        <w:ind w:left="3600" w:hanging="360"/>
      </w:pPr>
      <w:rPr>
        <w:rFonts w:ascii="Wingdings" w:hAnsi="Wingdings" w:hint="default"/>
      </w:rPr>
    </w:lvl>
    <w:lvl w:ilvl="5" w:tplc="64BE3958" w:tentative="1">
      <w:start w:val="1"/>
      <w:numFmt w:val="bullet"/>
      <w:lvlText w:val=""/>
      <w:lvlJc w:val="left"/>
      <w:pPr>
        <w:tabs>
          <w:tab w:val="num" w:pos="4320"/>
        </w:tabs>
        <w:ind w:left="4320" w:hanging="360"/>
      </w:pPr>
      <w:rPr>
        <w:rFonts w:ascii="Wingdings" w:hAnsi="Wingdings" w:hint="default"/>
      </w:rPr>
    </w:lvl>
    <w:lvl w:ilvl="6" w:tplc="327E7F82" w:tentative="1">
      <w:start w:val="1"/>
      <w:numFmt w:val="bullet"/>
      <w:lvlText w:val=""/>
      <w:lvlJc w:val="left"/>
      <w:pPr>
        <w:tabs>
          <w:tab w:val="num" w:pos="5040"/>
        </w:tabs>
        <w:ind w:left="5040" w:hanging="360"/>
      </w:pPr>
      <w:rPr>
        <w:rFonts w:ascii="Wingdings" w:hAnsi="Wingdings" w:hint="default"/>
      </w:rPr>
    </w:lvl>
    <w:lvl w:ilvl="7" w:tplc="1CA08162" w:tentative="1">
      <w:start w:val="1"/>
      <w:numFmt w:val="bullet"/>
      <w:lvlText w:val=""/>
      <w:lvlJc w:val="left"/>
      <w:pPr>
        <w:tabs>
          <w:tab w:val="num" w:pos="5760"/>
        </w:tabs>
        <w:ind w:left="5760" w:hanging="360"/>
      </w:pPr>
      <w:rPr>
        <w:rFonts w:ascii="Wingdings" w:hAnsi="Wingdings" w:hint="default"/>
      </w:rPr>
    </w:lvl>
    <w:lvl w:ilvl="8" w:tplc="2F5A0F72" w:tentative="1">
      <w:start w:val="1"/>
      <w:numFmt w:val="bullet"/>
      <w:lvlText w:val=""/>
      <w:lvlJc w:val="left"/>
      <w:pPr>
        <w:tabs>
          <w:tab w:val="num" w:pos="6480"/>
        </w:tabs>
        <w:ind w:left="6480" w:hanging="360"/>
      </w:pPr>
      <w:rPr>
        <w:rFonts w:ascii="Wingdings" w:hAnsi="Wingdings" w:hint="default"/>
      </w:rPr>
    </w:lvl>
  </w:abstractNum>
  <w:abstractNum w:abstractNumId="17">
    <w:nsid w:val="0B527F64"/>
    <w:multiLevelType w:val="hybridMultilevel"/>
    <w:tmpl w:val="0666C19A"/>
    <w:lvl w:ilvl="0" w:tplc="E58022A4">
      <w:start w:val="1"/>
      <w:numFmt w:val="bullet"/>
      <w:lvlText w:val=""/>
      <w:lvlJc w:val="left"/>
      <w:pPr>
        <w:tabs>
          <w:tab w:val="num" w:pos="720"/>
        </w:tabs>
        <w:ind w:left="720" w:hanging="360"/>
      </w:pPr>
      <w:rPr>
        <w:rFonts w:ascii="Wingdings" w:hAnsi="Wingdings" w:hint="default"/>
      </w:rPr>
    </w:lvl>
    <w:lvl w:ilvl="1" w:tplc="32A06E08" w:tentative="1">
      <w:start w:val="1"/>
      <w:numFmt w:val="bullet"/>
      <w:lvlText w:val=""/>
      <w:lvlJc w:val="left"/>
      <w:pPr>
        <w:tabs>
          <w:tab w:val="num" w:pos="1440"/>
        </w:tabs>
        <w:ind w:left="1440" w:hanging="360"/>
      </w:pPr>
      <w:rPr>
        <w:rFonts w:ascii="Wingdings" w:hAnsi="Wingdings" w:hint="default"/>
      </w:rPr>
    </w:lvl>
    <w:lvl w:ilvl="2" w:tplc="9F503AAE" w:tentative="1">
      <w:start w:val="1"/>
      <w:numFmt w:val="bullet"/>
      <w:lvlText w:val=""/>
      <w:lvlJc w:val="left"/>
      <w:pPr>
        <w:tabs>
          <w:tab w:val="num" w:pos="2160"/>
        </w:tabs>
        <w:ind w:left="2160" w:hanging="360"/>
      </w:pPr>
      <w:rPr>
        <w:rFonts w:ascii="Wingdings" w:hAnsi="Wingdings" w:hint="default"/>
      </w:rPr>
    </w:lvl>
    <w:lvl w:ilvl="3" w:tplc="8D7C6E08" w:tentative="1">
      <w:start w:val="1"/>
      <w:numFmt w:val="bullet"/>
      <w:lvlText w:val=""/>
      <w:lvlJc w:val="left"/>
      <w:pPr>
        <w:tabs>
          <w:tab w:val="num" w:pos="2880"/>
        </w:tabs>
        <w:ind w:left="2880" w:hanging="360"/>
      </w:pPr>
      <w:rPr>
        <w:rFonts w:ascii="Wingdings" w:hAnsi="Wingdings" w:hint="default"/>
      </w:rPr>
    </w:lvl>
    <w:lvl w:ilvl="4" w:tplc="A3349AE4" w:tentative="1">
      <w:start w:val="1"/>
      <w:numFmt w:val="bullet"/>
      <w:lvlText w:val=""/>
      <w:lvlJc w:val="left"/>
      <w:pPr>
        <w:tabs>
          <w:tab w:val="num" w:pos="3600"/>
        </w:tabs>
        <w:ind w:left="3600" w:hanging="360"/>
      </w:pPr>
      <w:rPr>
        <w:rFonts w:ascii="Wingdings" w:hAnsi="Wingdings" w:hint="default"/>
      </w:rPr>
    </w:lvl>
    <w:lvl w:ilvl="5" w:tplc="99E2F736" w:tentative="1">
      <w:start w:val="1"/>
      <w:numFmt w:val="bullet"/>
      <w:lvlText w:val=""/>
      <w:lvlJc w:val="left"/>
      <w:pPr>
        <w:tabs>
          <w:tab w:val="num" w:pos="4320"/>
        </w:tabs>
        <w:ind w:left="4320" w:hanging="360"/>
      </w:pPr>
      <w:rPr>
        <w:rFonts w:ascii="Wingdings" w:hAnsi="Wingdings" w:hint="default"/>
      </w:rPr>
    </w:lvl>
    <w:lvl w:ilvl="6" w:tplc="980EF66E" w:tentative="1">
      <w:start w:val="1"/>
      <w:numFmt w:val="bullet"/>
      <w:lvlText w:val=""/>
      <w:lvlJc w:val="left"/>
      <w:pPr>
        <w:tabs>
          <w:tab w:val="num" w:pos="5040"/>
        </w:tabs>
        <w:ind w:left="5040" w:hanging="360"/>
      </w:pPr>
      <w:rPr>
        <w:rFonts w:ascii="Wingdings" w:hAnsi="Wingdings" w:hint="default"/>
      </w:rPr>
    </w:lvl>
    <w:lvl w:ilvl="7" w:tplc="8504831A" w:tentative="1">
      <w:start w:val="1"/>
      <w:numFmt w:val="bullet"/>
      <w:lvlText w:val=""/>
      <w:lvlJc w:val="left"/>
      <w:pPr>
        <w:tabs>
          <w:tab w:val="num" w:pos="5760"/>
        </w:tabs>
        <w:ind w:left="5760" w:hanging="360"/>
      </w:pPr>
      <w:rPr>
        <w:rFonts w:ascii="Wingdings" w:hAnsi="Wingdings" w:hint="default"/>
      </w:rPr>
    </w:lvl>
    <w:lvl w:ilvl="8" w:tplc="E230E80A" w:tentative="1">
      <w:start w:val="1"/>
      <w:numFmt w:val="bullet"/>
      <w:lvlText w:val=""/>
      <w:lvlJc w:val="left"/>
      <w:pPr>
        <w:tabs>
          <w:tab w:val="num" w:pos="6480"/>
        </w:tabs>
        <w:ind w:left="6480" w:hanging="360"/>
      </w:pPr>
      <w:rPr>
        <w:rFonts w:ascii="Wingdings" w:hAnsi="Wingdings" w:hint="default"/>
      </w:rPr>
    </w:lvl>
  </w:abstractNum>
  <w:abstractNum w:abstractNumId="18">
    <w:nsid w:val="0D7C079D"/>
    <w:multiLevelType w:val="singleLevel"/>
    <w:tmpl w:val="B61E48D0"/>
    <w:lvl w:ilvl="0">
      <w:start w:val="1"/>
      <w:numFmt w:val="bullet"/>
      <w:lvlText w:val="•"/>
      <w:lvlJc w:val="left"/>
      <w:pPr>
        <w:tabs>
          <w:tab w:val="num" w:pos="360"/>
        </w:tabs>
        <w:ind w:left="360" w:firstLine="490"/>
      </w:pPr>
      <w:rPr>
        <w:rFonts w:ascii="Gill Sans MT" w:hAnsi="Gill Sans MT" w:hint="default"/>
        <w:color w:val="000000"/>
        <w:position w:val="0"/>
      </w:rPr>
    </w:lvl>
  </w:abstractNum>
  <w:abstractNum w:abstractNumId="19">
    <w:nsid w:val="0F8D4AD5"/>
    <w:multiLevelType w:val="hybridMultilevel"/>
    <w:tmpl w:val="336C25C4"/>
    <w:lvl w:ilvl="0" w:tplc="56020FB6">
      <w:start w:val="1"/>
      <w:numFmt w:val="bullet"/>
      <w:lvlText w:val=""/>
      <w:lvlJc w:val="left"/>
      <w:pPr>
        <w:tabs>
          <w:tab w:val="num" w:pos="720"/>
        </w:tabs>
        <w:ind w:left="720" w:hanging="360"/>
      </w:pPr>
      <w:rPr>
        <w:rFonts w:ascii="Wingdings" w:hAnsi="Wingdings" w:hint="default"/>
      </w:rPr>
    </w:lvl>
    <w:lvl w:ilvl="1" w:tplc="3120F580" w:tentative="1">
      <w:start w:val="1"/>
      <w:numFmt w:val="bullet"/>
      <w:lvlText w:val=""/>
      <w:lvlJc w:val="left"/>
      <w:pPr>
        <w:tabs>
          <w:tab w:val="num" w:pos="1440"/>
        </w:tabs>
        <w:ind w:left="1440" w:hanging="360"/>
      </w:pPr>
      <w:rPr>
        <w:rFonts w:ascii="Wingdings" w:hAnsi="Wingdings" w:hint="default"/>
      </w:rPr>
    </w:lvl>
    <w:lvl w:ilvl="2" w:tplc="E1CE2E4E" w:tentative="1">
      <w:start w:val="1"/>
      <w:numFmt w:val="bullet"/>
      <w:lvlText w:val=""/>
      <w:lvlJc w:val="left"/>
      <w:pPr>
        <w:tabs>
          <w:tab w:val="num" w:pos="2160"/>
        </w:tabs>
        <w:ind w:left="2160" w:hanging="360"/>
      </w:pPr>
      <w:rPr>
        <w:rFonts w:ascii="Wingdings" w:hAnsi="Wingdings" w:hint="default"/>
      </w:rPr>
    </w:lvl>
    <w:lvl w:ilvl="3" w:tplc="D8CE17FC" w:tentative="1">
      <w:start w:val="1"/>
      <w:numFmt w:val="bullet"/>
      <w:lvlText w:val=""/>
      <w:lvlJc w:val="left"/>
      <w:pPr>
        <w:tabs>
          <w:tab w:val="num" w:pos="2880"/>
        </w:tabs>
        <w:ind w:left="2880" w:hanging="360"/>
      </w:pPr>
      <w:rPr>
        <w:rFonts w:ascii="Wingdings" w:hAnsi="Wingdings" w:hint="default"/>
      </w:rPr>
    </w:lvl>
    <w:lvl w:ilvl="4" w:tplc="65749D4C" w:tentative="1">
      <w:start w:val="1"/>
      <w:numFmt w:val="bullet"/>
      <w:lvlText w:val=""/>
      <w:lvlJc w:val="left"/>
      <w:pPr>
        <w:tabs>
          <w:tab w:val="num" w:pos="3600"/>
        </w:tabs>
        <w:ind w:left="3600" w:hanging="360"/>
      </w:pPr>
      <w:rPr>
        <w:rFonts w:ascii="Wingdings" w:hAnsi="Wingdings" w:hint="default"/>
      </w:rPr>
    </w:lvl>
    <w:lvl w:ilvl="5" w:tplc="F78E9FEA" w:tentative="1">
      <w:start w:val="1"/>
      <w:numFmt w:val="bullet"/>
      <w:lvlText w:val=""/>
      <w:lvlJc w:val="left"/>
      <w:pPr>
        <w:tabs>
          <w:tab w:val="num" w:pos="4320"/>
        </w:tabs>
        <w:ind w:left="4320" w:hanging="360"/>
      </w:pPr>
      <w:rPr>
        <w:rFonts w:ascii="Wingdings" w:hAnsi="Wingdings" w:hint="default"/>
      </w:rPr>
    </w:lvl>
    <w:lvl w:ilvl="6" w:tplc="423A3958" w:tentative="1">
      <w:start w:val="1"/>
      <w:numFmt w:val="bullet"/>
      <w:lvlText w:val=""/>
      <w:lvlJc w:val="left"/>
      <w:pPr>
        <w:tabs>
          <w:tab w:val="num" w:pos="5040"/>
        </w:tabs>
        <w:ind w:left="5040" w:hanging="360"/>
      </w:pPr>
      <w:rPr>
        <w:rFonts w:ascii="Wingdings" w:hAnsi="Wingdings" w:hint="default"/>
      </w:rPr>
    </w:lvl>
    <w:lvl w:ilvl="7" w:tplc="32788BE4" w:tentative="1">
      <w:start w:val="1"/>
      <w:numFmt w:val="bullet"/>
      <w:lvlText w:val=""/>
      <w:lvlJc w:val="left"/>
      <w:pPr>
        <w:tabs>
          <w:tab w:val="num" w:pos="5760"/>
        </w:tabs>
        <w:ind w:left="5760" w:hanging="360"/>
      </w:pPr>
      <w:rPr>
        <w:rFonts w:ascii="Wingdings" w:hAnsi="Wingdings" w:hint="default"/>
      </w:rPr>
    </w:lvl>
    <w:lvl w:ilvl="8" w:tplc="4D12FDD4" w:tentative="1">
      <w:start w:val="1"/>
      <w:numFmt w:val="bullet"/>
      <w:lvlText w:val=""/>
      <w:lvlJc w:val="left"/>
      <w:pPr>
        <w:tabs>
          <w:tab w:val="num" w:pos="6480"/>
        </w:tabs>
        <w:ind w:left="6480" w:hanging="360"/>
      </w:pPr>
      <w:rPr>
        <w:rFonts w:ascii="Wingdings" w:hAnsi="Wingdings" w:hint="default"/>
      </w:rPr>
    </w:lvl>
  </w:abstractNum>
  <w:abstractNum w:abstractNumId="20">
    <w:nsid w:val="177F1BA6"/>
    <w:multiLevelType w:val="hybridMultilevel"/>
    <w:tmpl w:val="B2585264"/>
    <w:lvl w:ilvl="0" w:tplc="430E0050">
      <w:start w:val="1"/>
      <w:numFmt w:val="bullet"/>
      <w:lvlText w:val=""/>
      <w:lvlJc w:val="left"/>
      <w:pPr>
        <w:tabs>
          <w:tab w:val="num" w:pos="720"/>
        </w:tabs>
        <w:ind w:left="720" w:hanging="360"/>
      </w:pPr>
      <w:rPr>
        <w:rFonts w:ascii="Wingdings" w:hAnsi="Wingdings" w:hint="default"/>
      </w:rPr>
    </w:lvl>
    <w:lvl w:ilvl="1" w:tplc="736EC2B8" w:tentative="1">
      <w:start w:val="1"/>
      <w:numFmt w:val="bullet"/>
      <w:lvlText w:val=""/>
      <w:lvlJc w:val="left"/>
      <w:pPr>
        <w:tabs>
          <w:tab w:val="num" w:pos="1440"/>
        </w:tabs>
        <w:ind w:left="1440" w:hanging="360"/>
      </w:pPr>
      <w:rPr>
        <w:rFonts w:ascii="Wingdings" w:hAnsi="Wingdings" w:hint="default"/>
      </w:rPr>
    </w:lvl>
    <w:lvl w:ilvl="2" w:tplc="896692CE" w:tentative="1">
      <w:start w:val="1"/>
      <w:numFmt w:val="bullet"/>
      <w:lvlText w:val=""/>
      <w:lvlJc w:val="left"/>
      <w:pPr>
        <w:tabs>
          <w:tab w:val="num" w:pos="2160"/>
        </w:tabs>
        <w:ind w:left="2160" w:hanging="360"/>
      </w:pPr>
      <w:rPr>
        <w:rFonts w:ascii="Wingdings" w:hAnsi="Wingdings" w:hint="default"/>
      </w:rPr>
    </w:lvl>
    <w:lvl w:ilvl="3" w:tplc="97365D72" w:tentative="1">
      <w:start w:val="1"/>
      <w:numFmt w:val="bullet"/>
      <w:lvlText w:val=""/>
      <w:lvlJc w:val="left"/>
      <w:pPr>
        <w:tabs>
          <w:tab w:val="num" w:pos="2880"/>
        </w:tabs>
        <w:ind w:left="2880" w:hanging="360"/>
      </w:pPr>
      <w:rPr>
        <w:rFonts w:ascii="Wingdings" w:hAnsi="Wingdings" w:hint="default"/>
      </w:rPr>
    </w:lvl>
    <w:lvl w:ilvl="4" w:tplc="72C8DBDE" w:tentative="1">
      <w:start w:val="1"/>
      <w:numFmt w:val="bullet"/>
      <w:lvlText w:val=""/>
      <w:lvlJc w:val="left"/>
      <w:pPr>
        <w:tabs>
          <w:tab w:val="num" w:pos="3600"/>
        </w:tabs>
        <w:ind w:left="3600" w:hanging="360"/>
      </w:pPr>
      <w:rPr>
        <w:rFonts w:ascii="Wingdings" w:hAnsi="Wingdings" w:hint="default"/>
      </w:rPr>
    </w:lvl>
    <w:lvl w:ilvl="5" w:tplc="7C56542C" w:tentative="1">
      <w:start w:val="1"/>
      <w:numFmt w:val="bullet"/>
      <w:lvlText w:val=""/>
      <w:lvlJc w:val="left"/>
      <w:pPr>
        <w:tabs>
          <w:tab w:val="num" w:pos="4320"/>
        </w:tabs>
        <w:ind w:left="4320" w:hanging="360"/>
      </w:pPr>
      <w:rPr>
        <w:rFonts w:ascii="Wingdings" w:hAnsi="Wingdings" w:hint="default"/>
      </w:rPr>
    </w:lvl>
    <w:lvl w:ilvl="6" w:tplc="6FBAA85A" w:tentative="1">
      <w:start w:val="1"/>
      <w:numFmt w:val="bullet"/>
      <w:lvlText w:val=""/>
      <w:lvlJc w:val="left"/>
      <w:pPr>
        <w:tabs>
          <w:tab w:val="num" w:pos="5040"/>
        </w:tabs>
        <w:ind w:left="5040" w:hanging="360"/>
      </w:pPr>
      <w:rPr>
        <w:rFonts w:ascii="Wingdings" w:hAnsi="Wingdings" w:hint="default"/>
      </w:rPr>
    </w:lvl>
    <w:lvl w:ilvl="7" w:tplc="FE3AB40A" w:tentative="1">
      <w:start w:val="1"/>
      <w:numFmt w:val="bullet"/>
      <w:lvlText w:val=""/>
      <w:lvlJc w:val="left"/>
      <w:pPr>
        <w:tabs>
          <w:tab w:val="num" w:pos="5760"/>
        </w:tabs>
        <w:ind w:left="5760" w:hanging="360"/>
      </w:pPr>
      <w:rPr>
        <w:rFonts w:ascii="Wingdings" w:hAnsi="Wingdings" w:hint="default"/>
      </w:rPr>
    </w:lvl>
    <w:lvl w:ilvl="8" w:tplc="843C903E" w:tentative="1">
      <w:start w:val="1"/>
      <w:numFmt w:val="bullet"/>
      <w:lvlText w:val=""/>
      <w:lvlJc w:val="left"/>
      <w:pPr>
        <w:tabs>
          <w:tab w:val="num" w:pos="6480"/>
        </w:tabs>
        <w:ind w:left="6480" w:hanging="360"/>
      </w:pPr>
      <w:rPr>
        <w:rFonts w:ascii="Wingdings" w:hAnsi="Wingdings" w:hint="default"/>
      </w:rPr>
    </w:lvl>
  </w:abstractNum>
  <w:abstractNum w:abstractNumId="21">
    <w:nsid w:val="181F0844"/>
    <w:multiLevelType w:val="hybridMultilevel"/>
    <w:tmpl w:val="AE708584"/>
    <w:lvl w:ilvl="0" w:tplc="A43C0072">
      <w:start w:val="1"/>
      <w:numFmt w:val="bullet"/>
      <w:lvlText w:val=""/>
      <w:lvlJc w:val="left"/>
      <w:pPr>
        <w:tabs>
          <w:tab w:val="num" w:pos="720"/>
        </w:tabs>
        <w:ind w:left="720" w:hanging="360"/>
      </w:pPr>
      <w:rPr>
        <w:rFonts w:ascii="Wingdings" w:hAnsi="Wingdings" w:hint="default"/>
      </w:rPr>
    </w:lvl>
    <w:lvl w:ilvl="1" w:tplc="5A003756" w:tentative="1">
      <w:start w:val="1"/>
      <w:numFmt w:val="bullet"/>
      <w:lvlText w:val=""/>
      <w:lvlJc w:val="left"/>
      <w:pPr>
        <w:tabs>
          <w:tab w:val="num" w:pos="1440"/>
        </w:tabs>
        <w:ind w:left="1440" w:hanging="360"/>
      </w:pPr>
      <w:rPr>
        <w:rFonts w:ascii="Wingdings" w:hAnsi="Wingdings" w:hint="default"/>
      </w:rPr>
    </w:lvl>
    <w:lvl w:ilvl="2" w:tplc="5DFE6CCC" w:tentative="1">
      <w:start w:val="1"/>
      <w:numFmt w:val="bullet"/>
      <w:lvlText w:val=""/>
      <w:lvlJc w:val="left"/>
      <w:pPr>
        <w:tabs>
          <w:tab w:val="num" w:pos="2160"/>
        </w:tabs>
        <w:ind w:left="2160" w:hanging="360"/>
      </w:pPr>
      <w:rPr>
        <w:rFonts w:ascii="Wingdings" w:hAnsi="Wingdings" w:hint="default"/>
      </w:rPr>
    </w:lvl>
    <w:lvl w:ilvl="3" w:tplc="2514C6B2" w:tentative="1">
      <w:start w:val="1"/>
      <w:numFmt w:val="bullet"/>
      <w:lvlText w:val=""/>
      <w:lvlJc w:val="left"/>
      <w:pPr>
        <w:tabs>
          <w:tab w:val="num" w:pos="2880"/>
        </w:tabs>
        <w:ind w:left="2880" w:hanging="360"/>
      </w:pPr>
      <w:rPr>
        <w:rFonts w:ascii="Wingdings" w:hAnsi="Wingdings" w:hint="default"/>
      </w:rPr>
    </w:lvl>
    <w:lvl w:ilvl="4" w:tplc="30860A92" w:tentative="1">
      <w:start w:val="1"/>
      <w:numFmt w:val="bullet"/>
      <w:lvlText w:val=""/>
      <w:lvlJc w:val="left"/>
      <w:pPr>
        <w:tabs>
          <w:tab w:val="num" w:pos="3600"/>
        </w:tabs>
        <w:ind w:left="3600" w:hanging="360"/>
      </w:pPr>
      <w:rPr>
        <w:rFonts w:ascii="Wingdings" w:hAnsi="Wingdings" w:hint="default"/>
      </w:rPr>
    </w:lvl>
    <w:lvl w:ilvl="5" w:tplc="EC68F0EE" w:tentative="1">
      <w:start w:val="1"/>
      <w:numFmt w:val="bullet"/>
      <w:lvlText w:val=""/>
      <w:lvlJc w:val="left"/>
      <w:pPr>
        <w:tabs>
          <w:tab w:val="num" w:pos="4320"/>
        </w:tabs>
        <w:ind w:left="4320" w:hanging="360"/>
      </w:pPr>
      <w:rPr>
        <w:rFonts w:ascii="Wingdings" w:hAnsi="Wingdings" w:hint="default"/>
      </w:rPr>
    </w:lvl>
    <w:lvl w:ilvl="6" w:tplc="7B76CB9C" w:tentative="1">
      <w:start w:val="1"/>
      <w:numFmt w:val="bullet"/>
      <w:lvlText w:val=""/>
      <w:lvlJc w:val="left"/>
      <w:pPr>
        <w:tabs>
          <w:tab w:val="num" w:pos="5040"/>
        </w:tabs>
        <w:ind w:left="5040" w:hanging="360"/>
      </w:pPr>
      <w:rPr>
        <w:rFonts w:ascii="Wingdings" w:hAnsi="Wingdings" w:hint="default"/>
      </w:rPr>
    </w:lvl>
    <w:lvl w:ilvl="7" w:tplc="BAD8772A" w:tentative="1">
      <w:start w:val="1"/>
      <w:numFmt w:val="bullet"/>
      <w:lvlText w:val=""/>
      <w:lvlJc w:val="left"/>
      <w:pPr>
        <w:tabs>
          <w:tab w:val="num" w:pos="5760"/>
        </w:tabs>
        <w:ind w:left="5760" w:hanging="360"/>
      </w:pPr>
      <w:rPr>
        <w:rFonts w:ascii="Wingdings" w:hAnsi="Wingdings" w:hint="default"/>
      </w:rPr>
    </w:lvl>
    <w:lvl w:ilvl="8" w:tplc="E0ACCA26" w:tentative="1">
      <w:start w:val="1"/>
      <w:numFmt w:val="bullet"/>
      <w:lvlText w:val=""/>
      <w:lvlJc w:val="left"/>
      <w:pPr>
        <w:tabs>
          <w:tab w:val="num" w:pos="6480"/>
        </w:tabs>
        <w:ind w:left="6480" w:hanging="360"/>
      </w:pPr>
      <w:rPr>
        <w:rFonts w:ascii="Wingdings" w:hAnsi="Wingdings" w:hint="default"/>
      </w:rPr>
    </w:lvl>
  </w:abstractNum>
  <w:abstractNum w:abstractNumId="22">
    <w:nsid w:val="25377461"/>
    <w:multiLevelType w:val="hybridMultilevel"/>
    <w:tmpl w:val="13DE6CD0"/>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nsid w:val="26972672"/>
    <w:multiLevelType w:val="multilevel"/>
    <w:tmpl w:val="866C54F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A507E5E"/>
    <w:multiLevelType w:val="multilevel"/>
    <w:tmpl w:val="866C54F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4E45BC2"/>
    <w:multiLevelType w:val="hybridMultilevel"/>
    <w:tmpl w:val="BCFA3A2E"/>
    <w:lvl w:ilvl="0" w:tplc="76F41472">
      <w:start w:val="1"/>
      <w:numFmt w:val="bullet"/>
      <w:lvlText w:val=""/>
      <w:lvlJc w:val="left"/>
      <w:pPr>
        <w:tabs>
          <w:tab w:val="num" w:pos="720"/>
        </w:tabs>
        <w:ind w:left="720" w:hanging="360"/>
      </w:pPr>
      <w:rPr>
        <w:rFonts w:ascii="Wingdings" w:hAnsi="Wingdings" w:hint="default"/>
      </w:rPr>
    </w:lvl>
    <w:lvl w:ilvl="1" w:tplc="CB4E1780" w:tentative="1">
      <w:start w:val="1"/>
      <w:numFmt w:val="bullet"/>
      <w:lvlText w:val=""/>
      <w:lvlJc w:val="left"/>
      <w:pPr>
        <w:tabs>
          <w:tab w:val="num" w:pos="1440"/>
        </w:tabs>
        <w:ind w:left="1440" w:hanging="360"/>
      </w:pPr>
      <w:rPr>
        <w:rFonts w:ascii="Wingdings" w:hAnsi="Wingdings" w:hint="default"/>
      </w:rPr>
    </w:lvl>
    <w:lvl w:ilvl="2" w:tplc="C98ED7A0" w:tentative="1">
      <w:start w:val="1"/>
      <w:numFmt w:val="bullet"/>
      <w:lvlText w:val=""/>
      <w:lvlJc w:val="left"/>
      <w:pPr>
        <w:tabs>
          <w:tab w:val="num" w:pos="2160"/>
        </w:tabs>
        <w:ind w:left="2160" w:hanging="360"/>
      </w:pPr>
      <w:rPr>
        <w:rFonts w:ascii="Wingdings" w:hAnsi="Wingdings" w:hint="default"/>
      </w:rPr>
    </w:lvl>
    <w:lvl w:ilvl="3" w:tplc="CA7EFE7E" w:tentative="1">
      <w:start w:val="1"/>
      <w:numFmt w:val="bullet"/>
      <w:lvlText w:val=""/>
      <w:lvlJc w:val="left"/>
      <w:pPr>
        <w:tabs>
          <w:tab w:val="num" w:pos="2880"/>
        </w:tabs>
        <w:ind w:left="2880" w:hanging="360"/>
      </w:pPr>
      <w:rPr>
        <w:rFonts w:ascii="Wingdings" w:hAnsi="Wingdings" w:hint="default"/>
      </w:rPr>
    </w:lvl>
    <w:lvl w:ilvl="4" w:tplc="E74CE4AC" w:tentative="1">
      <w:start w:val="1"/>
      <w:numFmt w:val="bullet"/>
      <w:lvlText w:val=""/>
      <w:lvlJc w:val="left"/>
      <w:pPr>
        <w:tabs>
          <w:tab w:val="num" w:pos="3600"/>
        </w:tabs>
        <w:ind w:left="3600" w:hanging="360"/>
      </w:pPr>
      <w:rPr>
        <w:rFonts w:ascii="Wingdings" w:hAnsi="Wingdings" w:hint="default"/>
      </w:rPr>
    </w:lvl>
    <w:lvl w:ilvl="5" w:tplc="36026842" w:tentative="1">
      <w:start w:val="1"/>
      <w:numFmt w:val="bullet"/>
      <w:lvlText w:val=""/>
      <w:lvlJc w:val="left"/>
      <w:pPr>
        <w:tabs>
          <w:tab w:val="num" w:pos="4320"/>
        </w:tabs>
        <w:ind w:left="4320" w:hanging="360"/>
      </w:pPr>
      <w:rPr>
        <w:rFonts w:ascii="Wingdings" w:hAnsi="Wingdings" w:hint="default"/>
      </w:rPr>
    </w:lvl>
    <w:lvl w:ilvl="6" w:tplc="12CC8B1C" w:tentative="1">
      <w:start w:val="1"/>
      <w:numFmt w:val="bullet"/>
      <w:lvlText w:val=""/>
      <w:lvlJc w:val="left"/>
      <w:pPr>
        <w:tabs>
          <w:tab w:val="num" w:pos="5040"/>
        </w:tabs>
        <w:ind w:left="5040" w:hanging="360"/>
      </w:pPr>
      <w:rPr>
        <w:rFonts w:ascii="Wingdings" w:hAnsi="Wingdings" w:hint="default"/>
      </w:rPr>
    </w:lvl>
    <w:lvl w:ilvl="7" w:tplc="1938EDFE" w:tentative="1">
      <w:start w:val="1"/>
      <w:numFmt w:val="bullet"/>
      <w:lvlText w:val=""/>
      <w:lvlJc w:val="left"/>
      <w:pPr>
        <w:tabs>
          <w:tab w:val="num" w:pos="5760"/>
        </w:tabs>
        <w:ind w:left="5760" w:hanging="360"/>
      </w:pPr>
      <w:rPr>
        <w:rFonts w:ascii="Wingdings" w:hAnsi="Wingdings" w:hint="default"/>
      </w:rPr>
    </w:lvl>
    <w:lvl w:ilvl="8" w:tplc="C28AD62E" w:tentative="1">
      <w:start w:val="1"/>
      <w:numFmt w:val="bullet"/>
      <w:lvlText w:val=""/>
      <w:lvlJc w:val="left"/>
      <w:pPr>
        <w:tabs>
          <w:tab w:val="num" w:pos="6480"/>
        </w:tabs>
        <w:ind w:left="6480" w:hanging="360"/>
      </w:pPr>
      <w:rPr>
        <w:rFonts w:ascii="Wingdings" w:hAnsi="Wingdings" w:hint="default"/>
      </w:rPr>
    </w:lvl>
  </w:abstractNum>
  <w:abstractNum w:abstractNumId="26">
    <w:nsid w:val="4B5952AA"/>
    <w:multiLevelType w:val="hybridMultilevel"/>
    <w:tmpl w:val="2626F362"/>
    <w:lvl w:ilvl="0" w:tplc="99107942">
      <w:start w:val="1"/>
      <w:numFmt w:val="bullet"/>
      <w:lvlText w:val=""/>
      <w:lvlJc w:val="left"/>
      <w:pPr>
        <w:tabs>
          <w:tab w:val="num" w:pos="720"/>
        </w:tabs>
        <w:ind w:left="720" w:hanging="360"/>
      </w:pPr>
      <w:rPr>
        <w:rFonts w:ascii="Wingdings" w:hAnsi="Wingdings" w:hint="default"/>
      </w:rPr>
    </w:lvl>
    <w:lvl w:ilvl="1" w:tplc="69A69076" w:tentative="1">
      <w:start w:val="1"/>
      <w:numFmt w:val="bullet"/>
      <w:lvlText w:val=""/>
      <w:lvlJc w:val="left"/>
      <w:pPr>
        <w:tabs>
          <w:tab w:val="num" w:pos="1440"/>
        </w:tabs>
        <w:ind w:left="1440" w:hanging="360"/>
      </w:pPr>
      <w:rPr>
        <w:rFonts w:ascii="Wingdings" w:hAnsi="Wingdings" w:hint="default"/>
      </w:rPr>
    </w:lvl>
    <w:lvl w:ilvl="2" w:tplc="8A2E7906" w:tentative="1">
      <w:start w:val="1"/>
      <w:numFmt w:val="bullet"/>
      <w:lvlText w:val=""/>
      <w:lvlJc w:val="left"/>
      <w:pPr>
        <w:tabs>
          <w:tab w:val="num" w:pos="2160"/>
        </w:tabs>
        <w:ind w:left="2160" w:hanging="360"/>
      </w:pPr>
      <w:rPr>
        <w:rFonts w:ascii="Wingdings" w:hAnsi="Wingdings" w:hint="default"/>
      </w:rPr>
    </w:lvl>
    <w:lvl w:ilvl="3" w:tplc="80B4DE50" w:tentative="1">
      <w:start w:val="1"/>
      <w:numFmt w:val="bullet"/>
      <w:lvlText w:val=""/>
      <w:lvlJc w:val="left"/>
      <w:pPr>
        <w:tabs>
          <w:tab w:val="num" w:pos="2880"/>
        </w:tabs>
        <w:ind w:left="2880" w:hanging="360"/>
      </w:pPr>
      <w:rPr>
        <w:rFonts w:ascii="Wingdings" w:hAnsi="Wingdings" w:hint="default"/>
      </w:rPr>
    </w:lvl>
    <w:lvl w:ilvl="4" w:tplc="626EA322" w:tentative="1">
      <w:start w:val="1"/>
      <w:numFmt w:val="bullet"/>
      <w:lvlText w:val=""/>
      <w:lvlJc w:val="left"/>
      <w:pPr>
        <w:tabs>
          <w:tab w:val="num" w:pos="3600"/>
        </w:tabs>
        <w:ind w:left="3600" w:hanging="360"/>
      </w:pPr>
      <w:rPr>
        <w:rFonts w:ascii="Wingdings" w:hAnsi="Wingdings" w:hint="default"/>
      </w:rPr>
    </w:lvl>
    <w:lvl w:ilvl="5" w:tplc="D562C136" w:tentative="1">
      <w:start w:val="1"/>
      <w:numFmt w:val="bullet"/>
      <w:lvlText w:val=""/>
      <w:lvlJc w:val="left"/>
      <w:pPr>
        <w:tabs>
          <w:tab w:val="num" w:pos="4320"/>
        </w:tabs>
        <w:ind w:left="4320" w:hanging="360"/>
      </w:pPr>
      <w:rPr>
        <w:rFonts w:ascii="Wingdings" w:hAnsi="Wingdings" w:hint="default"/>
      </w:rPr>
    </w:lvl>
    <w:lvl w:ilvl="6" w:tplc="A9EA2784" w:tentative="1">
      <w:start w:val="1"/>
      <w:numFmt w:val="bullet"/>
      <w:lvlText w:val=""/>
      <w:lvlJc w:val="left"/>
      <w:pPr>
        <w:tabs>
          <w:tab w:val="num" w:pos="5040"/>
        </w:tabs>
        <w:ind w:left="5040" w:hanging="360"/>
      </w:pPr>
      <w:rPr>
        <w:rFonts w:ascii="Wingdings" w:hAnsi="Wingdings" w:hint="default"/>
      </w:rPr>
    </w:lvl>
    <w:lvl w:ilvl="7" w:tplc="59D01242" w:tentative="1">
      <w:start w:val="1"/>
      <w:numFmt w:val="bullet"/>
      <w:lvlText w:val=""/>
      <w:lvlJc w:val="left"/>
      <w:pPr>
        <w:tabs>
          <w:tab w:val="num" w:pos="5760"/>
        </w:tabs>
        <w:ind w:left="5760" w:hanging="360"/>
      </w:pPr>
      <w:rPr>
        <w:rFonts w:ascii="Wingdings" w:hAnsi="Wingdings" w:hint="default"/>
      </w:rPr>
    </w:lvl>
    <w:lvl w:ilvl="8" w:tplc="DCE49AD8" w:tentative="1">
      <w:start w:val="1"/>
      <w:numFmt w:val="bullet"/>
      <w:lvlText w:val=""/>
      <w:lvlJc w:val="left"/>
      <w:pPr>
        <w:tabs>
          <w:tab w:val="num" w:pos="6480"/>
        </w:tabs>
        <w:ind w:left="6480" w:hanging="360"/>
      </w:pPr>
      <w:rPr>
        <w:rFonts w:ascii="Wingdings" w:hAnsi="Wingdings" w:hint="default"/>
      </w:rPr>
    </w:lvl>
  </w:abstractNum>
  <w:abstractNum w:abstractNumId="27">
    <w:nsid w:val="4DE331A9"/>
    <w:multiLevelType w:val="hybridMultilevel"/>
    <w:tmpl w:val="A8122C12"/>
    <w:lvl w:ilvl="0" w:tplc="F89C3658">
      <w:start w:val="1"/>
      <w:numFmt w:val="bullet"/>
      <w:lvlText w:val=""/>
      <w:lvlJc w:val="left"/>
      <w:pPr>
        <w:tabs>
          <w:tab w:val="num" w:pos="720"/>
        </w:tabs>
        <w:ind w:left="720" w:hanging="360"/>
      </w:pPr>
      <w:rPr>
        <w:rFonts w:ascii="Wingdings" w:hAnsi="Wingdings" w:hint="default"/>
      </w:rPr>
    </w:lvl>
    <w:lvl w:ilvl="1" w:tplc="40FC89E6" w:tentative="1">
      <w:start w:val="1"/>
      <w:numFmt w:val="bullet"/>
      <w:lvlText w:val=""/>
      <w:lvlJc w:val="left"/>
      <w:pPr>
        <w:tabs>
          <w:tab w:val="num" w:pos="1440"/>
        </w:tabs>
        <w:ind w:left="1440" w:hanging="360"/>
      </w:pPr>
      <w:rPr>
        <w:rFonts w:ascii="Wingdings" w:hAnsi="Wingdings" w:hint="default"/>
      </w:rPr>
    </w:lvl>
    <w:lvl w:ilvl="2" w:tplc="AA0C1662" w:tentative="1">
      <w:start w:val="1"/>
      <w:numFmt w:val="bullet"/>
      <w:lvlText w:val=""/>
      <w:lvlJc w:val="left"/>
      <w:pPr>
        <w:tabs>
          <w:tab w:val="num" w:pos="2160"/>
        </w:tabs>
        <w:ind w:left="2160" w:hanging="360"/>
      </w:pPr>
      <w:rPr>
        <w:rFonts w:ascii="Wingdings" w:hAnsi="Wingdings" w:hint="default"/>
      </w:rPr>
    </w:lvl>
    <w:lvl w:ilvl="3" w:tplc="1A6AAEAC" w:tentative="1">
      <w:start w:val="1"/>
      <w:numFmt w:val="bullet"/>
      <w:lvlText w:val=""/>
      <w:lvlJc w:val="left"/>
      <w:pPr>
        <w:tabs>
          <w:tab w:val="num" w:pos="2880"/>
        </w:tabs>
        <w:ind w:left="2880" w:hanging="360"/>
      </w:pPr>
      <w:rPr>
        <w:rFonts w:ascii="Wingdings" w:hAnsi="Wingdings" w:hint="default"/>
      </w:rPr>
    </w:lvl>
    <w:lvl w:ilvl="4" w:tplc="B1A6BE50" w:tentative="1">
      <w:start w:val="1"/>
      <w:numFmt w:val="bullet"/>
      <w:lvlText w:val=""/>
      <w:lvlJc w:val="left"/>
      <w:pPr>
        <w:tabs>
          <w:tab w:val="num" w:pos="3600"/>
        </w:tabs>
        <w:ind w:left="3600" w:hanging="360"/>
      </w:pPr>
      <w:rPr>
        <w:rFonts w:ascii="Wingdings" w:hAnsi="Wingdings" w:hint="default"/>
      </w:rPr>
    </w:lvl>
    <w:lvl w:ilvl="5" w:tplc="BDE0D5CE" w:tentative="1">
      <w:start w:val="1"/>
      <w:numFmt w:val="bullet"/>
      <w:lvlText w:val=""/>
      <w:lvlJc w:val="left"/>
      <w:pPr>
        <w:tabs>
          <w:tab w:val="num" w:pos="4320"/>
        </w:tabs>
        <w:ind w:left="4320" w:hanging="360"/>
      </w:pPr>
      <w:rPr>
        <w:rFonts w:ascii="Wingdings" w:hAnsi="Wingdings" w:hint="default"/>
      </w:rPr>
    </w:lvl>
    <w:lvl w:ilvl="6" w:tplc="DD92BFD2" w:tentative="1">
      <w:start w:val="1"/>
      <w:numFmt w:val="bullet"/>
      <w:lvlText w:val=""/>
      <w:lvlJc w:val="left"/>
      <w:pPr>
        <w:tabs>
          <w:tab w:val="num" w:pos="5040"/>
        </w:tabs>
        <w:ind w:left="5040" w:hanging="360"/>
      </w:pPr>
      <w:rPr>
        <w:rFonts w:ascii="Wingdings" w:hAnsi="Wingdings" w:hint="default"/>
      </w:rPr>
    </w:lvl>
    <w:lvl w:ilvl="7" w:tplc="7B7A640A" w:tentative="1">
      <w:start w:val="1"/>
      <w:numFmt w:val="bullet"/>
      <w:lvlText w:val=""/>
      <w:lvlJc w:val="left"/>
      <w:pPr>
        <w:tabs>
          <w:tab w:val="num" w:pos="5760"/>
        </w:tabs>
        <w:ind w:left="5760" w:hanging="360"/>
      </w:pPr>
      <w:rPr>
        <w:rFonts w:ascii="Wingdings" w:hAnsi="Wingdings" w:hint="default"/>
      </w:rPr>
    </w:lvl>
    <w:lvl w:ilvl="8" w:tplc="70D296D2" w:tentative="1">
      <w:start w:val="1"/>
      <w:numFmt w:val="bullet"/>
      <w:lvlText w:val=""/>
      <w:lvlJc w:val="left"/>
      <w:pPr>
        <w:tabs>
          <w:tab w:val="num" w:pos="6480"/>
        </w:tabs>
        <w:ind w:left="6480" w:hanging="360"/>
      </w:pPr>
      <w:rPr>
        <w:rFonts w:ascii="Wingdings" w:hAnsi="Wingdings" w:hint="default"/>
      </w:rPr>
    </w:lvl>
  </w:abstractNum>
  <w:abstractNum w:abstractNumId="28">
    <w:nsid w:val="4F7D2E34"/>
    <w:multiLevelType w:val="hybridMultilevel"/>
    <w:tmpl w:val="828A7258"/>
    <w:lvl w:ilvl="0" w:tplc="2530EC4A">
      <w:start w:val="1"/>
      <w:numFmt w:val="bullet"/>
      <w:lvlText w:val=""/>
      <w:lvlJc w:val="left"/>
      <w:pPr>
        <w:tabs>
          <w:tab w:val="num" w:pos="720"/>
        </w:tabs>
        <w:ind w:left="720" w:hanging="360"/>
      </w:pPr>
      <w:rPr>
        <w:rFonts w:ascii="Wingdings" w:hAnsi="Wingdings" w:hint="default"/>
      </w:rPr>
    </w:lvl>
    <w:lvl w:ilvl="1" w:tplc="650261FA" w:tentative="1">
      <w:start w:val="1"/>
      <w:numFmt w:val="bullet"/>
      <w:lvlText w:val=""/>
      <w:lvlJc w:val="left"/>
      <w:pPr>
        <w:tabs>
          <w:tab w:val="num" w:pos="1440"/>
        </w:tabs>
        <w:ind w:left="1440" w:hanging="360"/>
      </w:pPr>
      <w:rPr>
        <w:rFonts w:ascii="Wingdings" w:hAnsi="Wingdings" w:hint="default"/>
      </w:rPr>
    </w:lvl>
    <w:lvl w:ilvl="2" w:tplc="16200C52" w:tentative="1">
      <w:start w:val="1"/>
      <w:numFmt w:val="bullet"/>
      <w:lvlText w:val=""/>
      <w:lvlJc w:val="left"/>
      <w:pPr>
        <w:tabs>
          <w:tab w:val="num" w:pos="2160"/>
        </w:tabs>
        <w:ind w:left="2160" w:hanging="360"/>
      </w:pPr>
      <w:rPr>
        <w:rFonts w:ascii="Wingdings" w:hAnsi="Wingdings" w:hint="default"/>
      </w:rPr>
    </w:lvl>
    <w:lvl w:ilvl="3" w:tplc="F0D4A4E2" w:tentative="1">
      <w:start w:val="1"/>
      <w:numFmt w:val="bullet"/>
      <w:lvlText w:val=""/>
      <w:lvlJc w:val="left"/>
      <w:pPr>
        <w:tabs>
          <w:tab w:val="num" w:pos="2880"/>
        </w:tabs>
        <w:ind w:left="2880" w:hanging="360"/>
      </w:pPr>
      <w:rPr>
        <w:rFonts w:ascii="Wingdings" w:hAnsi="Wingdings" w:hint="default"/>
      </w:rPr>
    </w:lvl>
    <w:lvl w:ilvl="4" w:tplc="2180AFF6" w:tentative="1">
      <w:start w:val="1"/>
      <w:numFmt w:val="bullet"/>
      <w:lvlText w:val=""/>
      <w:lvlJc w:val="left"/>
      <w:pPr>
        <w:tabs>
          <w:tab w:val="num" w:pos="3600"/>
        </w:tabs>
        <w:ind w:left="3600" w:hanging="360"/>
      </w:pPr>
      <w:rPr>
        <w:rFonts w:ascii="Wingdings" w:hAnsi="Wingdings" w:hint="default"/>
      </w:rPr>
    </w:lvl>
    <w:lvl w:ilvl="5" w:tplc="F6C4759A" w:tentative="1">
      <w:start w:val="1"/>
      <w:numFmt w:val="bullet"/>
      <w:lvlText w:val=""/>
      <w:lvlJc w:val="left"/>
      <w:pPr>
        <w:tabs>
          <w:tab w:val="num" w:pos="4320"/>
        </w:tabs>
        <w:ind w:left="4320" w:hanging="360"/>
      </w:pPr>
      <w:rPr>
        <w:rFonts w:ascii="Wingdings" w:hAnsi="Wingdings" w:hint="default"/>
      </w:rPr>
    </w:lvl>
    <w:lvl w:ilvl="6" w:tplc="FD0C6EE2" w:tentative="1">
      <w:start w:val="1"/>
      <w:numFmt w:val="bullet"/>
      <w:lvlText w:val=""/>
      <w:lvlJc w:val="left"/>
      <w:pPr>
        <w:tabs>
          <w:tab w:val="num" w:pos="5040"/>
        </w:tabs>
        <w:ind w:left="5040" w:hanging="360"/>
      </w:pPr>
      <w:rPr>
        <w:rFonts w:ascii="Wingdings" w:hAnsi="Wingdings" w:hint="default"/>
      </w:rPr>
    </w:lvl>
    <w:lvl w:ilvl="7" w:tplc="46883A4C" w:tentative="1">
      <w:start w:val="1"/>
      <w:numFmt w:val="bullet"/>
      <w:lvlText w:val=""/>
      <w:lvlJc w:val="left"/>
      <w:pPr>
        <w:tabs>
          <w:tab w:val="num" w:pos="5760"/>
        </w:tabs>
        <w:ind w:left="5760" w:hanging="360"/>
      </w:pPr>
      <w:rPr>
        <w:rFonts w:ascii="Wingdings" w:hAnsi="Wingdings" w:hint="default"/>
      </w:rPr>
    </w:lvl>
    <w:lvl w:ilvl="8" w:tplc="C1EABF3E" w:tentative="1">
      <w:start w:val="1"/>
      <w:numFmt w:val="bullet"/>
      <w:lvlText w:val=""/>
      <w:lvlJc w:val="left"/>
      <w:pPr>
        <w:tabs>
          <w:tab w:val="num" w:pos="6480"/>
        </w:tabs>
        <w:ind w:left="6480" w:hanging="360"/>
      </w:pPr>
      <w:rPr>
        <w:rFonts w:ascii="Wingdings" w:hAnsi="Wingdings" w:hint="default"/>
      </w:rPr>
    </w:lvl>
  </w:abstractNum>
  <w:abstractNum w:abstractNumId="29">
    <w:nsid w:val="5B0E6422"/>
    <w:multiLevelType w:val="hybridMultilevel"/>
    <w:tmpl w:val="685883B2"/>
    <w:lvl w:ilvl="0" w:tplc="ADE002D2">
      <w:start w:val="1"/>
      <w:numFmt w:val="bullet"/>
      <w:lvlText w:val=""/>
      <w:lvlJc w:val="left"/>
      <w:pPr>
        <w:tabs>
          <w:tab w:val="num" w:pos="720"/>
        </w:tabs>
        <w:ind w:left="720" w:hanging="360"/>
      </w:pPr>
      <w:rPr>
        <w:rFonts w:ascii="Wingdings" w:hAnsi="Wingdings" w:hint="default"/>
      </w:rPr>
    </w:lvl>
    <w:lvl w:ilvl="1" w:tplc="86107930" w:tentative="1">
      <w:start w:val="1"/>
      <w:numFmt w:val="bullet"/>
      <w:lvlText w:val=""/>
      <w:lvlJc w:val="left"/>
      <w:pPr>
        <w:tabs>
          <w:tab w:val="num" w:pos="1440"/>
        </w:tabs>
        <w:ind w:left="1440" w:hanging="360"/>
      </w:pPr>
      <w:rPr>
        <w:rFonts w:ascii="Wingdings" w:hAnsi="Wingdings" w:hint="default"/>
      </w:rPr>
    </w:lvl>
    <w:lvl w:ilvl="2" w:tplc="C3A6676A" w:tentative="1">
      <w:start w:val="1"/>
      <w:numFmt w:val="bullet"/>
      <w:lvlText w:val=""/>
      <w:lvlJc w:val="left"/>
      <w:pPr>
        <w:tabs>
          <w:tab w:val="num" w:pos="2160"/>
        </w:tabs>
        <w:ind w:left="2160" w:hanging="360"/>
      </w:pPr>
      <w:rPr>
        <w:rFonts w:ascii="Wingdings" w:hAnsi="Wingdings" w:hint="default"/>
      </w:rPr>
    </w:lvl>
    <w:lvl w:ilvl="3" w:tplc="CB1A4E70" w:tentative="1">
      <w:start w:val="1"/>
      <w:numFmt w:val="bullet"/>
      <w:lvlText w:val=""/>
      <w:lvlJc w:val="left"/>
      <w:pPr>
        <w:tabs>
          <w:tab w:val="num" w:pos="2880"/>
        </w:tabs>
        <w:ind w:left="2880" w:hanging="360"/>
      </w:pPr>
      <w:rPr>
        <w:rFonts w:ascii="Wingdings" w:hAnsi="Wingdings" w:hint="default"/>
      </w:rPr>
    </w:lvl>
    <w:lvl w:ilvl="4" w:tplc="9B929E38" w:tentative="1">
      <w:start w:val="1"/>
      <w:numFmt w:val="bullet"/>
      <w:lvlText w:val=""/>
      <w:lvlJc w:val="left"/>
      <w:pPr>
        <w:tabs>
          <w:tab w:val="num" w:pos="3600"/>
        </w:tabs>
        <w:ind w:left="3600" w:hanging="360"/>
      </w:pPr>
      <w:rPr>
        <w:rFonts w:ascii="Wingdings" w:hAnsi="Wingdings" w:hint="default"/>
      </w:rPr>
    </w:lvl>
    <w:lvl w:ilvl="5" w:tplc="5396F80C" w:tentative="1">
      <w:start w:val="1"/>
      <w:numFmt w:val="bullet"/>
      <w:lvlText w:val=""/>
      <w:lvlJc w:val="left"/>
      <w:pPr>
        <w:tabs>
          <w:tab w:val="num" w:pos="4320"/>
        </w:tabs>
        <w:ind w:left="4320" w:hanging="360"/>
      </w:pPr>
      <w:rPr>
        <w:rFonts w:ascii="Wingdings" w:hAnsi="Wingdings" w:hint="default"/>
      </w:rPr>
    </w:lvl>
    <w:lvl w:ilvl="6" w:tplc="A7A87018" w:tentative="1">
      <w:start w:val="1"/>
      <w:numFmt w:val="bullet"/>
      <w:lvlText w:val=""/>
      <w:lvlJc w:val="left"/>
      <w:pPr>
        <w:tabs>
          <w:tab w:val="num" w:pos="5040"/>
        </w:tabs>
        <w:ind w:left="5040" w:hanging="360"/>
      </w:pPr>
      <w:rPr>
        <w:rFonts w:ascii="Wingdings" w:hAnsi="Wingdings" w:hint="default"/>
      </w:rPr>
    </w:lvl>
    <w:lvl w:ilvl="7" w:tplc="DE68E1AC" w:tentative="1">
      <w:start w:val="1"/>
      <w:numFmt w:val="bullet"/>
      <w:lvlText w:val=""/>
      <w:lvlJc w:val="left"/>
      <w:pPr>
        <w:tabs>
          <w:tab w:val="num" w:pos="5760"/>
        </w:tabs>
        <w:ind w:left="5760" w:hanging="360"/>
      </w:pPr>
      <w:rPr>
        <w:rFonts w:ascii="Wingdings" w:hAnsi="Wingdings" w:hint="default"/>
      </w:rPr>
    </w:lvl>
    <w:lvl w:ilvl="8" w:tplc="268C439E" w:tentative="1">
      <w:start w:val="1"/>
      <w:numFmt w:val="bullet"/>
      <w:lvlText w:val=""/>
      <w:lvlJc w:val="left"/>
      <w:pPr>
        <w:tabs>
          <w:tab w:val="num" w:pos="6480"/>
        </w:tabs>
        <w:ind w:left="6480" w:hanging="360"/>
      </w:pPr>
      <w:rPr>
        <w:rFonts w:ascii="Wingdings" w:hAnsi="Wingdings" w:hint="default"/>
      </w:rPr>
    </w:lvl>
  </w:abstractNum>
  <w:abstractNum w:abstractNumId="30">
    <w:nsid w:val="64D50533"/>
    <w:multiLevelType w:val="hybridMultilevel"/>
    <w:tmpl w:val="309C50FE"/>
    <w:lvl w:ilvl="0" w:tplc="8A1E199E">
      <w:start w:val="1"/>
      <w:numFmt w:val="bullet"/>
      <w:lvlText w:val=""/>
      <w:lvlJc w:val="left"/>
      <w:pPr>
        <w:tabs>
          <w:tab w:val="num" w:pos="720"/>
        </w:tabs>
        <w:ind w:left="720" w:hanging="360"/>
      </w:pPr>
      <w:rPr>
        <w:rFonts w:ascii="Wingdings" w:hAnsi="Wingdings" w:hint="default"/>
      </w:rPr>
    </w:lvl>
    <w:lvl w:ilvl="1" w:tplc="1324AE66" w:tentative="1">
      <w:start w:val="1"/>
      <w:numFmt w:val="bullet"/>
      <w:lvlText w:val=""/>
      <w:lvlJc w:val="left"/>
      <w:pPr>
        <w:tabs>
          <w:tab w:val="num" w:pos="1440"/>
        </w:tabs>
        <w:ind w:left="1440" w:hanging="360"/>
      </w:pPr>
      <w:rPr>
        <w:rFonts w:ascii="Wingdings" w:hAnsi="Wingdings" w:hint="default"/>
      </w:rPr>
    </w:lvl>
    <w:lvl w:ilvl="2" w:tplc="13109578" w:tentative="1">
      <w:start w:val="1"/>
      <w:numFmt w:val="bullet"/>
      <w:lvlText w:val=""/>
      <w:lvlJc w:val="left"/>
      <w:pPr>
        <w:tabs>
          <w:tab w:val="num" w:pos="2160"/>
        </w:tabs>
        <w:ind w:left="2160" w:hanging="360"/>
      </w:pPr>
      <w:rPr>
        <w:rFonts w:ascii="Wingdings" w:hAnsi="Wingdings" w:hint="default"/>
      </w:rPr>
    </w:lvl>
    <w:lvl w:ilvl="3" w:tplc="8AD45598" w:tentative="1">
      <w:start w:val="1"/>
      <w:numFmt w:val="bullet"/>
      <w:lvlText w:val=""/>
      <w:lvlJc w:val="left"/>
      <w:pPr>
        <w:tabs>
          <w:tab w:val="num" w:pos="2880"/>
        </w:tabs>
        <w:ind w:left="2880" w:hanging="360"/>
      </w:pPr>
      <w:rPr>
        <w:rFonts w:ascii="Wingdings" w:hAnsi="Wingdings" w:hint="default"/>
      </w:rPr>
    </w:lvl>
    <w:lvl w:ilvl="4" w:tplc="1CECDB68" w:tentative="1">
      <w:start w:val="1"/>
      <w:numFmt w:val="bullet"/>
      <w:lvlText w:val=""/>
      <w:lvlJc w:val="left"/>
      <w:pPr>
        <w:tabs>
          <w:tab w:val="num" w:pos="3600"/>
        </w:tabs>
        <w:ind w:left="3600" w:hanging="360"/>
      </w:pPr>
      <w:rPr>
        <w:rFonts w:ascii="Wingdings" w:hAnsi="Wingdings" w:hint="default"/>
      </w:rPr>
    </w:lvl>
    <w:lvl w:ilvl="5" w:tplc="AEAA246E" w:tentative="1">
      <w:start w:val="1"/>
      <w:numFmt w:val="bullet"/>
      <w:lvlText w:val=""/>
      <w:lvlJc w:val="left"/>
      <w:pPr>
        <w:tabs>
          <w:tab w:val="num" w:pos="4320"/>
        </w:tabs>
        <w:ind w:left="4320" w:hanging="360"/>
      </w:pPr>
      <w:rPr>
        <w:rFonts w:ascii="Wingdings" w:hAnsi="Wingdings" w:hint="default"/>
      </w:rPr>
    </w:lvl>
    <w:lvl w:ilvl="6" w:tplc="09B6DBA6" w:tentative="1">
      <w:start w:val="1"/>
      <w:numFmt w:val="bullet"/>
      <w:lvlText w:val=""/>
      <w:lvlJc w:val="left"/>
      <w:pPr>
        <w:tabs>
          <w:tab w:val="num" w:pos="5040"/>
        </w:tabs>
        <w:ind w:left="5040" w:hanging="360"/>
      </w:pPr>
      <w:rPr>
        <w:rFonts w:ascii="Wingdings" w:hAnsi="Wingdings" w:hint="default"/>
      </w:rPr>
    </w:lvl>
    <w:lvl w:ilvl="7" w:tplc="F21A6CC0" w:tentative="1">
      <w:start w:val="1"/>
      <w:numFmt w:val="bullet"/>
      <w:lvlText w:val=""/>
      <w:lvlJc w:val="left"/>
      <w:pPr>
        <w:tabs>
          <w:tab w:val="num" w:pos="5760"/>
        </w:tabs>
        <w:ind w:left="5760" w:hanging="360"/>
      </w:pPr>
      <w:rPr>
        <w:rFonts w:ascii="Wingdings" w:hAnsi="Wingdings" w:hint="default"/>
      </w:rPr>
    </w:lvl>
    <w:lvl w:ilvl="8" w:tplc="9D2C1EDE" w:tentative="1">
      <w:start w:val="1"/>
      <w:numFmt w:val="bullet"/>
      <w:lvlText w:val=""/>
      <w:lvlJc w:val="left"/>
      <w:pPr>
        <w:tabs>
          <w:tab w:val="num" w:pos="6480"/>
        </w:tabs>
        <w:ind w:left="6480" w:hanging="360"/>
      </w:pPr>
      <w:rPr>
        <w:rFonts w:ascii="Wingdings" w:hAnsi="Wingdings" w:hint="default"/>
      </w:rPr>
    </w:lvl>
  </w:abstractNum>
  <w:abstractNum w:abstractNumId="31">
    <w:nsid w:val="76A44449"/>
    <w:multiLevelType w:val="multilevel"/>
    <w:tmpl w:val="866C54F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D354126"/>
    <w:multiLevelType w:val="hybridMultilevel"/>
    <w:tmpl w:val="0DD02E48"/>
    <w:lvl w:ilvl="0" w:tplc="FEB2A61E">
      <w:start w:val="1"/>
      <w:numFmt w:val="bullet"/>
      <w:lvlText w:val=""/>
      <w:lvlJc w:val="left"/>
      <w:pPr>
        <w:tabs>
          <w:tab w:val="num" w:pos="720"/>
        </w:tabs>
        <w:ind w:left="720" w:hanging="360"/>
      </w:pPr>
      <w:rPr>
        <w:rFonts w:ascii="Wingdings" w:hAnsi="Wingdings" w:hint="default"/>
      </w:rPr>
    </w:lvl>
    <w:lvl w:ilvl="1" w:tplc="587E33EA" w:tentative="1">
      <w:start w:val="1"/>
      <w:numFmt w:val="bullet"/>
      <w:lvlText w:val=""/>
      <w:lvlJc w:val="left"/>
      <w:pPr>
        <w:tabs>
          <w:tab w:val="num" w:pos="1440"/>
        </w:tabs>
        <w:ind w:left="1440" w:hanging="360"/>
      </w:pPr>
      <w:rPr>
        <w:rFonts w:ascii="Wingdings" w:hAnsi="Wingdings" w:hint="default"/>
      </w:rPr>
    </w:lvl>
    <w:lvl w:ilvl="2" w:tplc="06869B7C" w:tentative="1">
      <w:start w:val="1"/>
      <w:numFmt w:val="bullet"/>
      <w:lvlText w:val=""/>
      <w:lvlJc w:val="left"/>
      <w:pPr>
        <w:tabs>
          <w:tab w:val="num" w:pos="2160"/>
        </w:tabs>
        <w:ind w:left="2160" w:hanging="360"/>
      </w:pPr>
      <w:rPr>
        <w:rFonts w:ascii="Wingdings" w:hAnsi="Wingdings" w:hint="default"/>
      </w:rPr>
    </w:lvl>
    <w:lvl w:ilvl="3" w:tplc="4D8C4D48" w:tentative="1">
      <w:start w:val="1"/>
      <w:numFmt w:val="bullet"/>
      <w:lvlText w:val=""/>
      <w:lvlJc w:val="left"/>
      <w:pPr>
        <w:tabs>
          <w:tab w:val="num" w:pos="2880"/>
        </w:tabs>
        <w:ind w:left="2880" w:hanging="360"/>
      </w:pPr>
      <w:rPr>
        <w:rFonts w:ascii="Wingdings" w:hAnsi="Wingdings" w:hint="default"/>
      </w:rPr>
    </w:lvl>
    <w:lvl w:ilvl="4" w:tplc="26224CAA" w:tentative="1">
      <w:start w:val="1"/>
      <w:numFmt w:val="bullet"/>
      <w:lvlText w:val=""/>
      <w:lvlJc w:val="left"/>
      <w:pPr>
        <w:tabs>
          <w:tab w:val="num" w:pos="3600"/>
        </w:tabs>
        <w:ind w:left="3600" w:hanging="360"/>
      </w:pPr>
      <w:rPr>
        <w:rFonts w:ascii="Wingdings" w:hAnsi="Wingdings" w:hint="default"/>
      </w:rPr>
    </w:lvl>
    <w:lvl w:ilvl="5" w:tplc="AE86E2AE" w:tentative="1">
      <w:start w:val="1"/>
      <w:numFmt w:val="bullet"/>
      <w:lvlText w:val=""/>
      <w:lvlJc w:val="left"/>
      <w:pPr>
        <w:tabs>
          <w:tab w:val="num" w:pos="4320"/>
        </w:tabs>
        <w:ind w:left="4320" w:hanging="360"/>
      </w:pPr>
      <w:rPr>
        <w:rFonts w:ascii="Wingdings" w:hAnsi="Wingdings" w:hint="default"/>
      </w:rPr>
    </w:lvl>
    <w:lvl w:ilvl="6" w:tplc="D1D455C6" w:tentative="1">
      <w:start w:val="1"/>
      <w:numFmt w:val="bullet"/>
      <w:lvlText w:val=""/>
      <w:lvlJc w:val="left"/>
      <w:pPr>
        <w:tabs>
          <w:tab w:val="num" w:pos="5040"/>
        </w:tabs>
        <w:ind w:left="5040" w:hanging="360"/>
      </w:pPr>
      <w:rPr>
        <w:rFonts w:ascii="Wingdings" w:hAnsi="Wingdings" w:hint="default"/>
      </w:rPr>
    </w:lvl>
    <w:lvl w:ilvl="7" w:tplc="F064B0D8" w:tentative="1">
      <w:start w:val="1"/>
      <w:numFmt w:val="bullet"/>
      <w:lvlText w:val=""/>
      <w:lvlJc w:val="left"/>
      <w:pPr>
        <w:tabs>
          <w:tab w:val="num" w:pos="5760"/>
        </w:tabs>
        <w:ind w:left="5760" w:hanging="360"/>
      </w:pPr>
      <w:rPr>
        <w:rFonts w:ascii="Wingdings" w:hAnsi="Wingdings" w:hint="default"/>
      </w:rPr>
    </w:lvl>
    <w:lvl w:ilvl="8" w:tplc="C5643D6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8"/>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32"/>
  </w:num>
  <w:num w:numId="21">
    <w:abstractNumId w:val="26"/>
  </w:num>
  <w:num w:numId="22">
    <w:abstractNumId w:val="30"/>
  </w:num>
  <w:num w:numId="23">
    <w:abstractNumId w:val="16"/>
  </w:num>
  <w:num w:numId="24">
    <w:abstractNumId w:val="20"/>
  </w:num>
  <w:num w:numId="25">
    <w:abstractNumId w:val="28"/>
  </w:num>
  <w:num w:numId="26">
    <w:abstractNumId w:val="21"/>
  </w:num>
  <w:num w:numId="27">
    <w:abstractNumId w:val="17"/>
  </w:num>
  <w:num w:numId="28">
    <w:abstractNumId w:val="19"/>
  </w:num>
  <w:num w:numId="29">
    <w:abstractNumId w:val="29"/>
  </w:num>
  <w:num w:numId="30">
    <w:abstractNumId w:val="25"/>
  </w:num>
  <w:num w:numId="31">
    <w:abstractNumId w:val="24"/>
  </w:num>
  <w:num w:numId="32">
    <w:abstractNumId w:val="31"/>
  </w:num>
  <w:num w:numId="33">
    <w:abstractNumId w:val="2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2801"/>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60581B"/>
    <w:rsid w:val="00094E16"/>
    <w:rsid w:val="000C2A46"/>
    <w:rsid w:val="000E561D"/>
    <w:rsid w:val="001073D6"/>
    <w:rsid w:val="00120DDA"/>
    <w:rsid w:val="00152601"/>
    <w:rsid w:val="00164ADA"/>
    <w:rsid w:val="0017117A"/>
    <w:rsid w:val="00171E5C"/>
    <w:rsid w:val="0017451E"/>
    <w:rsid w:val="0020745D"/>
    <w:rsid w:val="00210746"/>
    <w:rsid w:val="002347B7"/>
    <w:rsid w:val="002E5092"/>
    <w:rsid w:val="003A14B4"/>
    <w:rsid w:val="003B6225"/>
    <w:rsid w:val="003C700F"/>
    <w:rsid w:val="00463617"/>
    <w:rsid w:val="00473F1B"/>
    <w:rsid w:val="004C307C"/>
    <w:rsid w:val="004D7787"/>
    <w:rsid w:val="00511B71"/>
    <w:rsid w:val="0052412F"/>
    <w:rsid w:val="005336B4"/>
    <w:rsid w:val="00546E05"/>
    <w:rsid w:val="00564B64"/>
    <w:rsid w:val="005767BA"/>
    <w:rsid w:val="005932D9"/>
    <w:rsid w:val="005A1ECC"/>
    <w:rsid w:val="005B44D4"/>
    <w:rsid w:val="005B72C6"/>
    <w:rsid w:val="005C16EF"/>
    <w:rsid w:val="005D1A15"/>
    <w:rsid w:val="005D4DB1"/>
    <w:rsid w:val="005D4E25"/>
    <w:rsid w:val="00601899"/>
    <w:rsid w:val="00601FBE"/>
    <w:rsid w:val="0060581B"/>
    <w:rsid w:val="00612A94"/>
    <w:rsid w:val="00615D20"/>
    <w:rsid w:val="00620E6D"/>
    <w:rsid w:val="00655255"/>
    <w:rsid w:val="00671764"/>
    <w:rsid w:val="006725F9"/>
    <w:rsid w:val="0068107B"/>
    <w:rsid w:val="006B32C2"/>
    <w:rsid w:val="006C5DD9"/>
    <w:rsid w:val="006E6733"/>
    <w:rsid w:val="00773AB6"/>
    <w:rsid w:val="00782291"/>
    <w:rsid w:val="007A66BC"/>
    <w:rsid w:val="00822549"/>
    <w:rsid w:val="008337F6"/>
    <w:rsid w:val="00834362"/>
    <w:rsid w:val="0084323A"/>
    <w:rsid w:val="008E3CD7"/>
    <w:rsid w:val="00921459"/>
    <w:rsid w:val="00936336"/>
    <w:rsid w:val="00945396"/>
    <w:rsid w:val="00993B74"/>
    <w:rsid w:val="009C6839"/>
    <w:rsid w:val="00A8672F"/>
    <w:rsid w:val="00AF2B30"/>
    <w:rsid w:val="00B30BAB"/>
    <w:rsid w:val="00B3657B"/>
    <w:rsid w:val="00B853B1"/>
    <w:rsid w:val="00C0314B"/>
    <w:rsid w:val="00C234AD"/>
    <w:rsid w:val="00C30BD6"/>
    <w:rsid w:val="00C72315"/>
    <w:rsid w:val="00C855AB"/>
    <w:rsid w:val="00C909DF"/>
    <w:rsid w:val="00CB6B4E"/>
    <w:rsid w:val="00CE2F55"/>
    <w:rsid w:val="00D04571"/>
    <w:rsid w:val="00D266FD"/>
    <w:rsid w:val="00D72BBA"/>
    <w:rsid w:val="00DA6787"/>
    <w:rsid w:val="00DB0A31"/>
    <w:rsid w:val="00E4023A"/>
    <w:rsid w:val="00E417A5"/>
    <w:rsid w:val="00E576F5"/>
    <w:rsid w:val="00E82B68"/>
    <w:rsid w:val="00ED0465"/>
    <w:rsid w:val="00ED42AB"/>
    <w:rsid w:val="00F33D72"/>
    <w:rsid w:val="00F57865"/>
    <w:rsid w:val="00F65178"/>
    <w:rsid w:val="00F80981"/>
    <w:rsid w:val="00FA77F7"/>
    <w:rsid w:val="00FB584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wrap-style:none">
      <v:stroke weight="0" endcap="round"/>
      <v:textbox style="mso-column-count:0;mso-column-margin:0" inset="0,0,0,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FB5841"/>
    <w:rPr>
      <w:sz w:val="24"/>
      <w:szCs w:val="24"/>
      <w:lang w:val="en-US" w:eastAsia="en-US"/>
    </w:rPr>
  </w:style>
  <w:style w:type="paragraph" w:styleId="Heading1">
    <w:name w:val="heading 1"/>
    <w:basedOn w:val="Normal"/>
    <w:next w:val="Normal"/>
    <w:link w:val="Heading1Char"/>
    <w:qFormat/>
    <w:locked/>
    <w:rsid w:val="00773A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locked/>
    <w:rsid w:val="00B853B1"/>
    <w:pPr>
      <w:spacing w:before="100" w:beforeAutospacing="1" w:after="100" w:afterAutospacing="1"/>
      <w:outlineLvl w:val="3"/>
    </w:pPr>
    <w:rPr>
      <w:b/>
      <w:bCs/>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17117A"/>
    <w:pPr>
      <w:outlineLvl w:val="0"/>
    </w:pPr>
    <w:rPr>
      <w:rFonts w:eastAsia="Arial Unicode MS"/>
      <w:color w:val="000000"/>
      <w:sz w:val="24"/>
      <w:u w:color="000000"/>
    </w:rPr>
  </w:style>
  <w:style w:type="paragraph" w:customStyle="1" w:styleId="BodyBullet">
    <w:name w:val="Body Bullet"/>
    <w:rsid w:val="00FB5841"/>
    <w:rPr>
      <w:rFonts w:ascii="Helvetica" w:eastAsia="Arial Unicode MS" w:hAnsi="Helvetica"/>
      <w:color w:val="000000"/>
      <w:sz w:val="24"/>
    </w:rPr>
  </w:style>
  <w:style w:type="paragraph" w:customStyle="1" w:styleId="Bullet">
    <w:name w:val="Bullet"/>
    <w:autoRedefine/>
    <w:rsid w:val="00FB5841"/>
    <w:pPr>
      <w:numPr>
        <w:numId w:val="1"/>
      </w:numPr>
    </w:pPr>
  </w:style>
  <w:style w:type="paragraph" w:styleId="FootnoteText">
    <w:name w:val="footnote text"/>
    <w:basedOn w:val="Normal"/>
    <w:link w:val="FootnoteTextChar"/>
    <w:locked/>
    <w:rsid w:val="0084323A"/>
    <w:rPr>
      <w:sz w:val="20"/>
      <w:szCs w:val="20"/>
    </w:rPr>
  </w:style>
  <w:style w:type="character" w:customStyle="1" w:styleId="FootnoteTextChar">
    <w:name w:val="Footnote Text Char"/>
    <w:basedOn w:val="DefaultParagraphFont"/>
    <w:link w:val="FootnoteText"/>
    <w:rsid w:val="0084323A"/>
    <w:rPr>
      <w:lang w:val="en-US" w:eastAsia="en-US"/>
    </w:rPr>
  </w:style>
  <w:style w:type="character" w:styleId="FootnoteReference">
    <w:name w:val="footnote reference"/>
    <w:basedOn w:val="DefaultParagraphFont"/>
    <w:locked/>
    <w:rsid w:val="0084323A"/>
    <w:rPr>
      <w:vertAlign w:val="superscript"/>
    </w:rPr>
  </w:style>
  <w:style w:type="character" w:customStyle="1" w:styleId="Heading4Char">
    <w:name w:val="Heading 4 Char"/>
    <w:basedOn w:val="DefaultParagraphFont"/>
    <w:link w:val="Heading4"/>
    <w:uiPriority w:val="9"/>
    <w:rsid w:val="00B853B1"/>
    <w:rPr>
      <w:b/>
      <w:bCs/>
      <w:sz w:val="24"/>
      <w:szCs w:val="24"/>
    </w:rPr>
  </w:style>
  <w:style w:type="paragraph" w:styleId="BalloonText">
    <w:name w:val="Balloon Text"/>
    <w:basedOn w:val="Normal"/>
    <w:link w:val="BalloonTextChar"/>
    <w:locked/>
    <w:rsid w:val="00601FBE"/>
    <w:rPr>
      <w:rFonts w:ascii="Tahoma" w:hAnsi="Tahoma" w:cs="Tahoma"/>
      <w:sz w:val="16"/>
      <w:szCs w:val="16"/>
    </w:rPr>
  </w:style>
  <w:style w:type="character" w:customStyle="1" w:styleId="BalloonTextChar">
    <w:name w:val="Balloon Text Char"/>
    <w:basedOn w:val="DefaultParagraphFont"/>
    <w:link w:val="BalloonText"/>
    <w:rsid w:val="00601FBE"/>
    <w:rPr>
      <w:rFonts w:ascii="Tahoma" w:hAnsi="Tahoma" w:cs="Tahoma"/>
      <w:sz w:val="16"/>
      <w:szCs w:val="16"/>
      <w:lang w:val="en-US" w:eastAsia="en-US"/>
    </w:rPr>
  </w:style>
  <w:style w:type="paragraph" w:styleId="ListParagraph">
    <w:name w:val="List Paragraph"/>
    <w:basedOn w:val="Normal"/>
    <w:uiPriority w:val="34"/>
    <w:qFormat/>
    <w:rsid w:val="00E417A5"/>
    <w:pPr>
      <w:ind w:left="720"/>
      <w:contextualSpacing/>
    </w:pPr>
  </w:style>
  <w:style w:type="character" w:customStyle="1" w:styleId="url">
    <w:name w:val="url"/>
    <w:basedOn w:val="DefaultParagraphFont"/>
    <w:rsid w:val="00546E05"/>
  </w:style>
  <w:style w:type="character" w:styleId="Hyperlink">
    <w:name w:val="Hyperlink"/>
    <w:basedOn w:val="DefaultParagraphFont"/>
    <w:locked/>
    <w:rsid w:val="00546E05"/>
    <w:rPr>
      <w:color w:val="0000FF" w:themeColor="hyperlink"/>
      <w:u w:val="single"/>
    </w:rPr>
  </w:style>
  <w:style w:type="paragraph" w:customStyle="1" w:styleId="ImportWordListStyleDefinition11">
    <w:name w:val="Import Word List Style Definition 11"/>
    <w:rsid w:val="0017117A"/>
    <w:pPr>
      <w:tabs>
        <w:tab w:val="num" w:pos="360"/>
      </w:tabs>
      <w:ind w:left="360" w:firstLine="360"/>
    </w:pPr>
  </w:style>
  <w:style w:type="paragraph" w:customStyle="1" w:styleId="ImportWordListStyleDefinition16">
    <w:name w:val="Import Word List Style Definition 16"/>
    <w:rsid w:val="0017117A"/>
    <w:pPr>
      <w:numPr>
        <w:numId w:val="3"/>
      </w:numPr>
      <w:tabs>
        <w:tab w:val="num" w:pos="360"/>
      </w:tabs>
      <w:ind w:left="360" w:firstLine="425"/>
    </w:pPr>
  </w:style>
  <w:style w:type="paragraph" w:customStyle="1" w:styleId="ImportWordListStyleDefinition15">
    <w:name w:val="Import Word List Style Definition 15"/>
    <w:rsid w:val="0017117A"/>
    <w:pPr>
      <w:numPr>
        <w:numId w:val="4"/>
      </w:numPr>
      <w:tabs>
        <w:tab w:val="num" w:pos="360"/>
      </w:tabs>
      <w:ind w:left="360" w:firstLine="360"/>
    </w:pPr>
  </w:style>
  <w:style w:type="paragraph" w:customStyle="1" w:styleId="List0">
    <w:name w:val="List 0"/>
    <w:basedOn w:val="ImportWordListStyleDefinition0"/>
    <w:semiHidden/>
    <w:rsid w:val="0017117A"/>
    <w:pPr>
      <w:numPr>
        <w:numId w:val="6"/>
      </w:numPr>
      <w:tabs>
        <w:tab w:val="num" w:pos="180"/>
      </w:tabs>
      <w:ind w:left="180"/>
    </w:pPr>
  </w:style>
  <w:style w:type="paragraph" w:customStyle="1" w:styleId="ImportWordListStyleDefinition0">
    <w:name w:val="Import Word List Style Definition 0"/>
    <w:rsid w:val="0017117A"/>
    <w:pPr>
      <w:numPr>
        <w:numId w:val="7"/>
      </w:numPr>
      <w:ind w:firstLine="180"/>
    </w:pPr>
  </w:style>
  <w:style w:type="paragraph" w:customStyle="1" w:styleId="ImportWordListStyleDefinition9">
    <w:name w:val="Import Word List Style Definition 9"/>
    <w:rsid w:val="0017117A"/>
    <w:pPr>
      <w:numPr>
        <w:numId w:val="8"/>
      </w:numPr>
    </w:pPr>
  </w:style>
  <w:style w:type="paragraph" w:customStyle="1" w:styleId="ImportWordListStyleDefinition14">
    <w:name w:val="Import Word List Style Definition 14"/>
    <w:rsid w:val="0017117A"/>
    <w:pPr>
      <w:numPr>
        <w:numId w:val="10"/>
      </w:numPr>
    </w:pPr>
  </w:style>
  <w:style w:type="paragraph" w:customStyle="1" w:styleId="ImportWordListStyleDefinition12">
    <w:name w:val="Import Word List Style Definition 12"/>
    <w:rsid w:val="0017117A"/>
    <w:pPr>
      <w:numPr>
        <w:numId w:val="12"/>
      </w:numPr>
    </w:pPr>
  </w:style>
  <w:style w:type="paragraph" w:customStyle="1" w:styleId="ImportWordListStyleDefinition17">
    <w:name w:val="Import Word List Style Definition 17"/>
    <w:rsid w:val="0017117A"/>
    <w:pPr>
      <w:numPr>
        <w:numId w:val="14"/>
      </w:numPr>
    </w:pPr>
  </w:style>
  <w:style w:type="paragraph" w:customStyle="1" w:styleId="ImportWordListStyleDefinition18">
    <w:name w:val="Import Word List Style Definition 18"/>
    <w:rsid w:val="0017117A"/>
    <w:pPr>
      <w:numPr>
        <w:numId w:val="16"/>
      </w:numPr>
    </w:pPr>
  </w:style>
  <w:style w:type="paragraph" w:styleId="Header">
    <w:name w:val="header"/>
    <w:basedOn w:val="Normal"/>
    <w:link w:val="HeaderChar"/>
    <w:locked/>
    <w:rsid w:val="008E3CD7"/>
    <w:pPr>
      <w:tabs>
        <w:tab w:val="center" w:pos="4513"/>
        <w:tab w:val="right" w:pos="9026"/>
      </w:tabs>
    </w:pPr>
  </w:style>
  <w:style w:type="character" w:customStyle="1" w:styleId="HeaderChar">
    <w:name w:val="Header Char"/>
    <w:basedOn w:val="DefaultParagraphFont"/>
    <w:link w:val="Header"/>
    <w:rsid w:val="008E3CD7"/>
    <w:rPr>
      <w:sz w:val="24"/>
      <w:szCs w:val="24"/>
      <w:lang w:val="en-US" w:eastAsia="en-US"/>
    </w:rPr>
  </w:style>
  <w:style w:type="paragraph" w:styleId="Footer">
    <w:name w:val="footer"/>
    <w:basedOn w:val="Normal"/>
    <w:link w:val="FooterChar"/>
    <w:locked/>
    <w:rsid w:val="008E3CD7"/>
    <w:pPr>
      <w:tabs>
        <w:tab w:val="center" w:pos="4513"/>
        <w:tab w:val="right" w:pos="9026"/>
      </w:tabs>
    </w:pPr>
  </w:style>
  <w:style w:type="character" w:customStyle="1" w:styleId="FooterChar">
    <w:name w:val="Footer Char"/>
    <w:basedOn w:val="DefaultParagraphFont"/>
    <w:link w:val="Footer"/>
    <w:rsid w:val="008E3CD7"/>
    <w:rPr>
      <w:sz w:val="24"/>
      <w:szCs w:val="24"/>
      <w:lang w:val="en-US" w:eastAsia="en-US"/>
    </w:rPr>
  </w:style>
  <w:style w:type="paragraph" w:styleId="Revision">
    <w:name w:val="Revision"/>
    <w:hidden/>
    <w:uiPriority w:val="99"/>
    <w:semiHidden/>
    <w:rsid w:val="008E3CD7"/>
    <w:rPr>
      <w:sz w:val="24"/>
      <w:szCs w:val="24"/>
      <w:lang w:val="en-US" w:eastAsia="en-US"/>
    </w:rPr>
  </w:style>
  <w:style w:type="character" w:customStyle="1" w:styleId="Heading1Char">
    <w:name w:val="Heading 1 Char"/>
    <w:basedOn w:val="DefaultParagraphFont"/>
    <w:link w:val="Heading1"/>
    <w:rsid w:val="00773AB6"/>
    <w:rPr>
      <w:rFonts w:asciiTheme="majorHAnsi" w:eastAsiaTheme="majorEastAsia" w:hAnsiTheme="majorHAnsi" w:cstheme="majorBidi"/>
      <w:b/>
      <w:bCs/>
      <w:color w:val="365F91" w:themeColor="accent1" w:themeShade="BF"/>
      <w:sz w:val="28"/>
      <w:szCs w:val="28"/>
      <w:lang w:val="en-US" w:eastAsia="en-US"/>
    </w:rPr>
  </w:style>
  <w:style w:type="table" w:styleId="TableGrid">
    <w:name w:val="Table Grid"/>
    <w:basedOn w:val="TableNormal"/>
    <w:locked/>
    <w:rsid w:val="004C30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sabout">
    <w:name w:val="textesabout"/>
    <w:basedOn w:val="Normal"/>
    <w:rsid w:val="0052412F"/>
    <w:pPr>
      <w:spacing w:before="100" w:beforeAutospacing="1" w:after="100" w:afterAutospacing="1"/>
    </w:pPr>
    <w:rPr>
      <w:lang w:val="en-GB" w:eastAsia="en-GB"/>
    </w:rPr>
  </w:style>
  <w:style w:type="character" w:styleId="Strong">
    <w:name w:val="Strong"/>
    <w:basedOn w:val="DefaultParagraphFont"/>
    <w:uiPriority w:val="22"/>
    <w:qFormat/>
    <w:locked/>
    <w:rsid w:val="0052412F"/>
    <w:rPr>
      <w:b/>
      <w:bCs/>
    </w:rPr>
  </w:style>
  <w:style w:type="paragraph" w:styleId="NormalWeb">
    <w:name w:val="Normal (Web)"/>
    <w:basedOn w:val="Normal"/>
    <w:uiPriority w:val="99"/>
    <w:unhideWhenUsed/>
    <w:locked/>
    <w:rsid w:val="00E576F5"/>
    <w:pPr>
      <w:spacing w:before="100" w:beforeAutospacing="1" w:after="100" w:afterAutospacing="1"/>
    </w:pPr>
    <w:rPr>
      <w:lang w:val="en-GB" w:eastAsia="en-GB"/>
    </w:rPr>
  </w:style>
  <w:style w:type="paragraph" w:styleId="Caption">
    <w:name w:val="caption"/>
    <w:basedOn w:val="Normal"/>
    <w:next w:val="Normal"/>
    <w:unhideWhenUsed/>
    <w:qFormat/>
    <w:locked/>
    <w:rsid w:val="005D4DB1"/>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92212027">
      <w:bodyDiv w:val="1"/>
      <w:marLeft w:val="0"/>
      <w:marRight w:val="0"/>
      <w:marTop w:val="0"/>
      <w:marBottom w:val="0"/>
      <w:divBdr>
        <w:top w:val="none" w:sz="0" w:space="0" w:color="auto"/>
        <w:left w:val="none" w:sz="0" w:space="0" w:color="auto"/>
        <w:bottom w:val="none" w:sz="0" w:space="0" w:color="auto"/>
        <w:right w:val="none" w:sz="0" w:space="0" w:color="auto"/>
      </w:divBdr>
    </w:div>
    <w:div w:id="138889085">
      <w:bodyDiv w:val="1"/>
      <w:marLeft w:val="0"/>
      <w:marRight w:val="0"/>
      <w:marTop w:val="0"/>
      <w:marBottom w:val="0"/>
      <w:divBdr>
        <w:top w:val="none" w:sz="0" w:space="0" w:color="auto"/>
        <w:left w:val="none" w:sz="0" w:space="0" w:color="auto"/>
        <w:bottom w:val="none" w:sz="0" w:space="0" w:color="auto"/>
        <w:right w:val="none" w:sz="0" w:space="0" w:color="auto"/>
      </w:divBdr>
    </w:div>
    <w:div w:id="563222589">
      <w:bodyDiv w:val="1"/>
      <w:marLeft w:val="0"/>
      <w:marRight w:val="0"/>
      <w:marTop w:val="0"/>
      <w:marBottom w:val="0"/>
      <w:divBdr>
        <w:top w:val="none" w:sz="0" w:space="0" w:color="auto"/>
        <w:left w:val="none" w:sz="0" w:space="0" w:color="auto"/>
        <w:bottom w:val="none" w:sz="0" w:space="0" w:color="auto"/>
        <w:right w:val="none" w:sz="0" w:space="0" w:color="auto"/>
      </w:divBdr>
    </w:div>
    <w:div w:id="630938541">
      <w:bodyDiv w:val="1"/>
      <w:marLeft w:val="0"/>
      <w:marRight w:val="0"/>
      <w:marTop w:val="0"/>
      <w:marBottom w:val="0"/>
      <w:divBdr>
        <w:top w:val="none" w:sz="0" w:space="0" w:color="auto"/>
        <w:left w:val="none" w:sz="0" w:space="0" w:color="auto"/>
        <w:bottom w:val="none" w:sz="0" w:space="0" w:color="auto"/>
        <w:right w:val="none" w:sz="0" w:space="0" w:color="auto"/>
      </w:divBdr>
    </w:div>
    <w:div w:id="651062215">
      <w:bodyDiv w:val="1"/>
      <w:marLeft w:val="0"/>
      <w:marRight w:val="0"/>
      <w:marTop w:val="0"/>
      <w:marBottom w:val="0"/>
      <w:divBdr>
        <w:top w:val="none" w:sz="0" w:space="0" w:color="auto"/>
        <w:left w:val="none" w:sz="0" w:space="0" w:color="auto"/>
        <w:bottom w:val="none" w:sz="0" w:space="0" w:color="auto"/>
        <w:right w:val="none" w:sz="0" w:space="0" w:color="auto"/>
      </w:divBdr>
    </w:div>
    <w:div w:id="744373537">
      <w:bodyDiv w:val="1"/>
      <w:marLeft w:val="0"/>
      <w:marRight w:val="0"/>
      <w:marTop w:val="0"/>
      <w:marBottom w:val="0"/>
      <w:divBdr>
        <w:top w:val="none" w:sz="0" w:space="0" w:color="auto"/>
        <w:left w:val="none" w:sz="0" w:space="0" w:color="auto"/>
        <w:bottom w:val="none" w:sz="0" w:space="0" w:color="auto"/>
        <w:right w:val="none" w:sz="0" w:space="0" w:color="auto"/>
      </w:divBdr>
      <w:divsChild>
        <w:div w:id="368803596">
          <w:marLeft w:val="0"/>
          <w:marRight w:val="0"/>
          <w:marTop w:val="0"/>
          <w:marBottom w:val="0"/>
          <w:divBdr>
            <w:top w:val="none" w:sz="0" w:space="0" w:color="auto"/>
            <w:left w:val="none" w:sz="0" w:space="0" w:color="auto"/>
            <w:bottom w:val="none" w:sz="0" w:space="0" w:color="auto"/>
            <w:right w:val="none" w:sz="0" w:space="0" w:color="auto"/>
          </w:divBdr>
        </w:div>
      </w:divsChild>
    </w:div>
    <w:div w:id="1027029184">
      <w:bodyDiv w:val="1"/>
      <w:marLeft w:val="0"/>
      <w:marRight w:val="0"/>
      <w:marTop w:val="0"/>
      <w:marBottom w:val="0"/>
      <w:divBdr>
        <w:top w:val="none" w:sz="0" w:space="0" w:color="auto"/>
        <w:left w:val="none" w:sz="0" w:space="0" w:color="auto"/>
        <w:bottom w:val="none" w:sz="0" w:space="0" w:color="auto"/>
        <w:right w:val="none" w:sz="0" w:space="0" w:color="auto"/>
      </w:divBdr>
    </w:div>
    <w:div w:id="1043602033">
      <w:bodyDiv w:val="1"/>
      <w:marLeft w:val="0"/>
      <w:marRight w:val="0"/>
      <w:marTop w:val="0"/>
      <w:marBottom w:val="0"/>
      <w:divBdr>
        <w:top w:val="none" w:sz="0" w:space="0" w:color="auto"/>
        <w:left w:val="none" w:sz="0" w:space="0" w:color="auto"/>
        <w:bottom w:val="none" w:sz="0" w:space="0" w:color="auto"/>
        <w:right w:val="none" w:sz="0" w:space="0" w:color="auto"/>
      </w:divBdr>
    </w:div>
    <w:div w:id="1084647593">
      <w:bodyDiv w:val="1"/>
      <w:marLeft w:val="0"/>
      <w:marRight w:val="0"/>
      <w:marTop w:val="0"/>
      <w:marBottom w:val="0"/>
      <w:divBdr>
        <w:top w:val="none" w:sz="0" w:space="0" w:color="auto"/>
        <w:left w:val="none" w:sz="0" w:space="0" w:color="auto"/>
        <w:bottom w:val="none" w:sz="0" w:space="0" w:color="auto"/>
        <w:right w:val="none" w:sz="0" w:space="0" w:color="auto"/>
      </w:divBdr>
    </w:div>
    <w:div w:id="1249926083">
      <w:bodyDiv w:val="1"/>
      <w:marLeft w:val="0"/>
      <w:marRight w:val="0"/>
      <w:marTop w:val="0"/>
      <w:marBottom w:val="0"/>
      <w:divBdr>
        <w:top w:val="none" w:sz="0" w:space="0" w:color="auto"/>
        <w:left w:val="none" w:sz="0" w:space="0" w:color="auto"/>
        <w:bottom w:val="none" w:sz="0" w:space="0" w:color="auto"/>
        <w:right w:val="none" w:sz="0" w:space="0" w:color="auto"/>
      </w:divBdr>
    </w:div>
    <w:div w:id="1257639295">
      <w:bodyDiv w:val="1"/>
      <w:marLeft w:val="0"/>
      <w:marRight w:val="0"/>
      <w:marTop w:val="0"/>
      <w:marBottom w:val="0"/>
      <w:divBdr>
        <w:top w:val="none" w:sz="0" w:space="0" w:color="auto"/>
        <w:left w:val="none" w:sz="0" w:space="0" w:color="auto"/>
        <w:bottom w:val="none" w:sz="0" w:space="0" w:color="auto"/>
        <w:right w:val="none" w:sz="0" w:space="0" w:color="auto"/>
      </w:divBdr>
      <w:divsChild>
        <w:div w:id="909849664">
          <w:marLeft w:val="274"/>
          <w:marRight w:val="0"/>
          <w:marTop w:val="0"/>
          <w:marBottom w:val="0"/>
          <w:divBdr>
            <w:top w:val="none" w:sz="0" w:space="0" w:color="auto"/>
            <w:left w:val="none" w:sz="0" w:space="0" w:color="auto"/>
            <w:bottom w:val="none" w:sz="0" w:space="0" w:color="auto"/>
            <w:right w:val="none" w:sz="0" w:space="0" w:color="auto"/>
          </w:divBdr>
        </w:div>
        <w:div w:id="287980004">
          <w:marLeft w:val="274"/>
          <w:marRight w:val="0"/>
          <w:marTop w:val="0"/>
          <w:marBottom w:val="0"/>
          <w:divBdr>
            <w:top w:val="none" w:sz="0" w:space="0" w:color="auto"/>
            <w:left w:val="none" w:sz="0" w:space="0" w:color="auto"/>
            <w:bottom w:val="none" w:sz="0" w:space="0" w:color="auto"/>
            <w:right w:val="none" w:sz="0" w:space="0" w:color="auto"/>
          </w:divBdr>
        </w:div>
        <w:div w:id="2077170301">
          <w:marLeft w:val="274"/>
          <w:marRight w:val="0"/>
          <w:marTop w:val="0"/>
          <w:marBottom w:val="0"/>
          <w:divBdr>
            <w:top w:val="none" w:sz="0" w:space="0" w:color="auto"/>
            <w:left w:val="none" w:sz="0" w:space="0" w:color="auto"/>
            <w:bottom w:val="none" w:sz="0" w:space="0" w:color="auto"/>
            <w:right w:val="none" w:sz="0" w:space="0" w:color="auto"/>
          </w:divBdr>
        </w:div>
        <w:div w:id="977224605">
          <w:marLeft w:val="274"/>
          <w:marRight w:val="0"/>
          <w:marTop w:val="0"/>
          <w:marBottom w:val="0"/>
          <w:divBdr>
            <w:top w:val="none" w:sz="0" w:space="0" w:color="auto"/>
            <w:left w:val="none" w:sz="0" w:space="0" w:color="auto"/>
            <w:bottom w:val="none" w:sz="0" w:space="0" w:color="auto"/>
            <w:right w:val="none" w:sz="0" w:space="0" w:color="auto"/>
          </w:divBdr>
        </w:div>
        <w:div w:id="1912230399">
          <w:marLeft w:val="274"/>
          <w:marRight w:val="0"/>
          <w:marTop w:val="0"/>
          <w:marBottom w:val="0"/>
          <w:divBdr>
            <w:top w:val="none" w:sz="0" w:space="0" w:color="auto"/>
            <w:left w:val="none" w:sz="0" w:space="0" w:color="auto"/>
            <w:bottom w:val="none" w:sz="0" w:space="0" w:color="auto"/>
            <w:right w:val="none" w:sz="0" w:space="0" w:color="auto"/>
          </w:divBdr>
        </w:div>
        <w:div w:id="1292445557">
          <w:marLeft w:val="274"/>
          <w:marRight w:val="0"/>
          <w:marTop w:val="0"/>
          <w:marBottom w:val="0"/>
          <w:divBdr>
            <w:top w:val="none" w:sz="0" w:space="0" w:color="auto"/>
            <w:left w:val="none" w:sz="0" w:space="0" w:color="auto"/>
            <w:bottom w:val="none" w:sz="0" w:space="0" w:color="auto"/>
            <w:right w:val="none" w:sz="0" w:space="0" w:color="auto"/>
          </w:divBdr>
        </w:div>
        <w:div w:id="1963606768">
          <w:marLeft w:val="274"/>
          <w:marRight w:val="0"/>
          <w:marTop w:val="0"/>
          <w:marBottom w:val="0"/>
          <w:divBdr>
            <w:top w:val="none" w:sz="0" w:space="0" w:color="auto"/>
            <w:left w:val="none" w:sz="0" w:space="0" w:color="auto"/>
            <w:bottom w:val="none" w:sz="0" w:space="0" w:color="auto"/>
            <w:right w:val="none" w:sz="0" w:space="0" w:color="auto"/>
          </w:divBdr>
        </w:div>
        <w:div w:id="426967937">
          <w:marLeft w:val="274"/>
          <w:marRight w:val="0"/>
          <w:marTop w:val="0"/>
          <w:marBottom w:val="0"/>
          <w:divBdr>
            <w:top w:val="none" w:sz="0" w:space="0" w:color="auto"/>
            <w:left w:val="none" w:sz="0" w:space="0" w:color="auto"/>
            <w:bottom w:val="none" w:sz="0" w:space="0" w:color="auto"/>
            <w:right w:val="none" w:sz="0" w:space="0" w:color="auto"/>
          </w:divBdr>
        </w:div>
        <w:div w:id="1768887423">
          <w:marLeft w:val="274"/>
          <w:marRight w:val="0"/>
          <w:marTop w:val="0"/>
          <w:marBottom w:val="0"/>
          <w:divBdr>
            <w:top w:val="none" w:sz="0" w:space="0" w:color="auto"/>
            <w:left w:val="none" w:sz="0" w:space="0" w:color="auto"/>
            <w:bottom w:val="none" w:sz="0" w:space="0" w:color="auto"/>
            <w:right w:val="none" w:sz="0" w:space="0" w:color="auto"/>
          </w:divBdr>
        </w:div>
        <w:div w:id="1212810588">
          <w:marLeft w:val="274"/>
          <w:marRight w:val="0"/>
          <w:marTop w:val="0"/>
          <w:marBottom w:val="0"/>
          <w:divBdr>
            <w:top w:val="none" w:sz="0" w:space="0" w:color="auto"/>
            <w:left w:val="none" w:sz="0" w:space="0" w:color="auto"/>
            <w:bottom w:val="none" w:sz="0" w:space="0" w:color="auto"/>
            <w:right w:val="none" w:sz="0" w:space="0" w:color="auto"/>
          </w:divBdr>
        </w:div>
        <w:div w:id="756831534">
          <w:marLeft w:val="274"/>
          <w:marRight w:val="0"/>
          <w:marTop w:val="0"/>
          <w:marBottom w:val="0"/>
          <w:divBdr>
            <w:top w:val="none" w:sz="0" w:space="0" w:color="auto"/>
            <w:left w:val="none" w:sz="0" w:space="0" w:color="auto"/>
            <w:bottom w:val="none" w:sz="0" w:space="0" w:color="auto"/>
            <w:right w:val="none" w:sz="0" w:space="0" w:color="auto"/>
          </w:divBdr>
        </w:div>
        <w:div w:id="1496802780">
          <w:marLeft w:val="274"/>
          <w:marRight w:val="0"/>
          <w:marTop w:val="0"/>
          <w:marBottom w:val="0"/>
          <w:divBdr>
            <w:top w:val="none" w:sz="0" w:space="0" w:color="auto"/>
            <w:left w:val="none" w:sz="0" w:space="0" w:color="auto"/>
            <w:bottom w:val="none" w:sz="0" w:space="0" w:color="auto"/>
            <w:right w:val="none" w:sz="0" w:space="0" w:color="auto"/>
          </w:divBdr>
        </w:div>
        <w:div w:id="1185443173">
          <w:marLeft w:val="274"/>
          <w:marRight w:val="0"/>
          <w:marTop w:val="0"/>
          <w:marBottom w:val="0"/>
          <w:divBdr>
            <w:top w:val="none" w:sz="0" w:space="0" w:color="auto"/>
            <w:left w:val="none" w:sz="0" w:space="0" w:color="auto"/>
            <w:bottom w:val="none" w:sz="0" w:space="0" w:color="auto"/>
            <w:right w:val="none" w:sz="0" w:space="0" w:color="auto"/>
          </w:divBdr>
        </w:div>
        <w:div w:id="1690450838">
          <w:marLeft w:val="274"/>
          <w:marRight w:val="0"/>
          <w:marTop w:val="0"/>
          <w:marBottom w:val="0"/>
          <w:divBdr>
            <w:top w:val="none" w:sz="0" w:space="0" w:color="auto"/>
            <w:left w:val="none" w:sz="0" w:space="0" w:color="auto"/>
            <w:bottom w:val="none" w:sz="0" w:space="0" w:color="auto"/>
            <w:right w:val="none" w:sz="0" w:space="0" w:color="auto"/>
          </w:divBdr>
        </w:div>
        <w:div w:id="2146313718">
          <w:marLeft w:val="274"/>
          <w:marRight w:val="0"/>
          <w:marTop w:val="0"/>
          <w:marBottom w:val="0"/>
          <w:divBdr>
            <w:top w:val="none" w:sz="0" w:space="0" w:color="auto"/>
            <w:left w:val="none" w:sz="0" w:space="0" w:color="auto"/>
            <w:bottom w:val="none" w:sz="0" w:space="0" w:color="auto"/>
            <w:right w:val="none" w:sz="0" w:space="0" w:color="auto"/>
          </w:divBdr>
        </w:div>
        <w:div w:id="1848136546">
          <w:marLeft w:val="274"/>
          <w:marRight w:val="0"/>
          <w:marTop w:val="0"/>
          <w:marBottom w:val="0"/>
          <w:divBdr>
            <w:top w:val="none" w:sz="0" w:space="0" w:color="auto"/>
            <w:left w:val="none" w:sz="0" w:space="0" w:color="auto"/>
            <w:bottom w:val="none" w:sz="0" w:space="0" w:color="auto"/>
            <w:right w:val="none" w:sz="0" w:space="0" w:color="auto"/>
          </w:divBdr>
        </w:div>
        <w:div w:id="1784229405">
          <w:marLeft w:val="274"/>
          <w:marRight w:val="0"/>
          <w:marTop w:val="0"/>
          <w:marBottom w:val="0"/>
          <w:divBdr>
            <w:top w:val="none" w:sz="0" w:space="0" w:color="auto"/>
            <w:left w:val="none" w:sz="0" w:space="0" w:color="auto"/>
            <w:bottom w:val="none" w:sz="0" w:space="0" w:color="auto"/>
            <w:right w:val="none" w:sz="0" w:space="0" w:color="auto"/>
          </w:divBdr>
        </w:div>
        <w:div w:id="292175154">
          <w:marLeft w:val="274"/>
          <w:marRight w:val="0"/>
          <w:marTop w:val="0"/>
          <w:marBottom w:val="0"/>
          <w:divBdr>
            <w:top w:val="none" w:sz="0" w:space="0" w:color="auto"/>
            <w:left w:val="none" w:sz="0" w:space="0" w:color="auto"/>
            <w:bottom w:val="none" w:sz="0" w:space="0" w:color="auto"/>
            <w:right w:val="none" w:sz="0" w:space="0" w:color="auto"/>
          </w:divBdr>
        </w:div>
        <w:div w:id="778449731">
          <w:marLeft w:val="274"/>
          <w:marRight w:val="0"/>
          <w:marTop w:val="0"/>
          <w:marBottom w:val="0"/>
          <w:divBdr>
            <w:top w:val="none" w:sz="0" w:space="0" w:color="auto"/>
            <w:left w:val="none" w:sz="0" w:space="0" w:color="auto"/>
            <w:bottom w:val="none" w:sz="0" w:space="0" w:color="auto"/>
            <w:right w:val="none" w:sz="0" w:space="0" w:color="auto"/>
          </w:divBdr>
        </w:div>
        <w:div w:id="244460031">
          <w:marLeft w:val="274"/>
          <w:marRight w:val="0"/>
          <w:marTop w:val="0"/>
          <w:marBottom w:val="0"/>
          <w:divBdr>
            <w:top w:val="none" w:sz="0" w:space="0" w:color="auto"/>
            <w:left w:val="none" w:sz="0" w:space="0" w:color="auto"/>
            <w:bottom w:val="none" w:sz="0" w:space="0" w:color="auto"/>
            <w:right w:val="none" w:sz="0" w:space="0" w:color="auto"/>
          </w:divBdr>
        </w:div>
        <w:div w:id="524440400">
          <w:marLeft w:val="274"/>
          <w:marRight w:val="0"/>
          <w:marTop w:val="0"/>
          <w:marBottom w:val="0"/>
          <w:divBdr>
            <w:top w:val="none" w:sz="0" w:space="0" w:color="auto"/>
            <w:left w:val="none" w:sz="0" w:space="0" w:color="auto"/>
            <w:bottom w:val="none" w:sz="0" w:space="0" w:color="auto"/>
            <w:right w:val="none" w:sz="0" w:space="0" w:color="auto"/>
          </w:divBdr>
        </w:div>
        <w:div w:id="1287350021">
          <w:marLeft w:val="274"/>
          <w:marRight w:val="0"/>
          <w:marTop w:val="0"/>
          <w:marBottom w:val="0"/>
          <w:divBdr>
            <w:top w:val="none" w:sz="0" w:space="0" w:color="auto"/>
            <w:left w:val="none" w:sz="0" w:space="0" w:color="auto"/>
            <w:bottom w:val="none" w:sz="0" w:space="0" w:color="auto"/>
            <w:right w:val="none" w:sz="0" w:space="0" w:color="auto"/>
          </w:divBdr>
        </w:div>
        <w:div w:id="1591698127">
          <w:marLeft w:val="274"/>
          <w:marRight w:val="0"/>
          <w:marTop w:val="0"/>
          <w:marBottom w:val="0"/>
          <w:divBdr>
            <w:top w:val="none" w:sz="0" w:space="0" w:color="auto"/>
            <w:left w:val="none" w:sz="0" w:space="0" w:color="auto"/>
            <w:bottom w:val="none" w:sz="0" w:space="0" w:color="auto"/>
            <w:right w:val="none" w:sz="0" w:space="0" w:color="auto"/>
          </w:divBdr>
        </w:div>
        <w:div w:id="427428435">
          <w:marLeft w:val="274"/>
          <w:marRight w:val="0"/>
          <w:marTop w:val="0"/>
          <w:marBottom w:val="0"/>
          <w:divBdr>
            <w:top w:val="none" w:sz="0" w:space="0" w:color="auto"/>
            <w:left w:val="none" w:sz="0" w:space="0" w:color="auto"/>
            <w:bottom w:val="none" w:sz="0" w:space="0" w:color="auto"/>
            <w:right w:val="none" w:sz="0" w:space="0" w:color="auto"/>
          </w:divBdr>
        </w:div>
        <w:div w:id="467940656">
          <w:marLeft w:val="274"/>
          <w:marRight w:val="0"/>
          <w:marTop w:val="0"/>
          <w:marBottom w:val="0"/>
          <w:divBdr>
            <w:top w:val="none" w:sz="0" w:space="0" w:color="auto"/>
            <w:left w:val="none" w:sz="0" w:space="0" w:color="auto"/>
            <w:bottom w:val="none" w:sz="0" w:space="0" w:color="auto"/>
            <w:right w:val="none" w:sz="0" w:space="0" w:color="auto"/>
          </w:divBdr>
        </w:div>
        <w:div w:id="239487761">
          <w:marLeft w:val="274"/>
          <w:marRight w:val="0"/>
          <w:marTop w:val="0"/>
          <w:marBottom w:val="0"/>
          <w:divBdr>
            <w:top w:val="none" w:sz="0" w:space="0" w:color="auto"/>
            <w:left w:val="none" w:sz="0" w:space="0" w:color="auto"/>
            <w:bottom w:val="none" w:sz="0" w:space="0" w:color="auto"/>
            <w:right w:val="none" w:sz="0" w:space="0" w:color="auto"/>
          </w:divBdr>
        </w:div>
        <w:div w:id="1973517868">
          <w:marLeft w:val="274"/>
          <w:marRight w:val="0"/>
          <w:marTop w:val="0"/>
          <w:marBottom w:val="0"/>
          <w:divBdr>
            <w:top w:val="none" w:sz="0" w:space="0" w:color="auto"/>
            <w:left w:val="none" w:sz="0" w:space="0" w:color="auto"/>
            <w:bottom w:val="none" w:sz="0" w:space="0" w:color="auto"/>
            <w:right w:val="none" w:sz="0" w:space="0" w:color="auto"/>
          </w:divBdr>
        </w:div>
        <w:div w:id="1486707340">
          <w:marLeft w:val="274"/>
          <w:marRight w:val="0"/>
          <w:marTop w:val="0"/>
          <w:marBottom w:val="0"/>
          <w:divBdr>
            <w:top w:val="none" w:sz="0" w:space="0" w:color="auto"/>
            <w:left w:val="none" w:sz="0" w:space="0" w:color="auto"/>
            <w:bottom w:val="none" w:sz="0" w:space="0" w:color="auto"/>
            <w:right w:val="none" w:sz="0" w:space="0" w:color="auto"/>
          </w:divBdr>
        </w:div>
        <w:div w:id="1640569721">
          <w:marLeft w:val="274"/>
          <w:marRight w:val="0"/>
          <w:marTop w:val="0"/>
          <w:marBottom w:val="0"/>
          <w:divBdr>
            <w:top w:val="none" w:sz="0" w:space="0" w:color="auto"/>
            <w:left w:val="none" w:sz="0" w:space="0" w:color="auto"/>
            <w:bottom w:val="none" w:sz="0" w:space="0" w:color="auto"/>
            <w:right w:val="none" w:sz="0" w:space="0" w:color="auto"/>
          </w:divBdr>
        </w:div>
        <w:div w:id="825703097">
          <w:marLeft w:val="274"/>
          <w:marRight w:val="0"/>
          <w:marTop w:val="0"/>
          <w:marBottom w:val="0"/>
          <w:divBdr>
            <w:top w:val="none" w:sz="0" w:space="0" w:color="auto"/>
            <w:left w:val="none" w:sz="0" w:space="0" w:color="auto"/>
            <w:bottom w:val="none" w:sz="0" w:space="0" w:color="auto"/>
            <w:right w:val="none" w:sz="0" w:space="0" w:color="auto"/>
          </w:divBdr>
        </w:div>
        <w:div w:id="1766146680">
          <w:marLeft w:val="274"/>
          <w:marRight w:val="0"/>
          <w:marTop w:val="0"/>
          <w:marBottom w:val="0"/>
          <w:divBdr>
            <w:top w:val="none" w:sz="0" w:space="0" w:color="auto"/>
            <w:left w:val="none" w:sz="0" w:space="0" w:color="auto"/>
            <w:bottom w:val="none" w:sz="0" w:space="0" w:color="auto"/>
            <w:right w:val="none" w:sz="0" w:space="0" w:color="auto"/>
          </w:divBdr>
        </w:div>
        <w:div w:id="147332378">
          <w:marLeft w:val="274"/>
          <w:marRight w:val="0"/>
          <w:marTop w:val="0"/>
          <w:marBottom w:val="0"/>
          <w:divBdr>
            <w:top w:val="none" w:sz="0" w:space="0" w:color="auto"/>
            <w:left w:val="none" w:sz="0" w:space="0" w:color="auto"/>
            <w:bottom w:val="none" w:sz="0" w:space="0" w:color="auto"/>
            <w:right w:val="none" w:sz="0" w:space="0" w:color="auto"/>
          </w:divBdr>
        </w:div>
        <w:div w:id="264847875">
          <w:marLeft w:val="274"/>
          <w:marRight w:val="0"/>
          <w:marTop w:val="0"/>
          <w:marBottom w:val="0"/>
          <w:divBdr>
            <w:top w:val="none" w:sz="0" w:space="0" w:color="auto"/>
            <w:left w:val="none" w:sz="0" w:space="0" w:color="auto"/>
            <w:bottom w:val="none" w:sz="0" w:space="0" w:color="auto"/>
            <w:right w:val="none" w:sz="0" w:space="0" w:color="auto"/>
          </w:divBdr>
        </w:div>
        <w:div w:id="939989606">
          <w:marLeft w:val="274"/>
          <w:marRight w:val="0"/>
          <w:marTop w:val="0"/>
          <w:marBottom w:val="0"/>
          <w:divBdr>
            <w:top w:val="none" w:sz="0" w:space="0" w:color="auto"/>
            <w:left w:val="none" w:sz="0" w:space="0" w:color="auto"/>
            <w:bottom w:val="none" w:sz="0" w:space="0" w:color="auto"/>
            <w:right w:val="none" w:sz="0" w:space="0" w:color="auto"/>
          </w:divBdr>
        </w:div>
        <w:div w:id="1206328522">
          <w:marLeft w:val="274"/>
          <w:marRight w:val="0"/>
          <w:marTop w:val="0"/>
          <w:marBottom w:val="0"/>
          <w:divBdr>
            <w:top w:val="none" w:sz="0" w:space="0" w:color="auto"/>
            <w:left w:val="none" w:sz="0" w:space="0" w:color="auto"/>
            <w:bottom w:val="none" w:sz="0" w:space="0" w:color="auto"/>
            <w:right w:val="none" w:sz="0" w:space="0" w:color="auto"/>
          </w:divBdr>
        </w:div>
        <w:div w:id="194657879">
          <w:marLeft w:val="274"/>
          <w:marRight w:val="0"/>
          <w:marTop w:val="0"/>
          <w:marBottom w:val="0"/>
          <w:divBdr>
            <w:top w:val="none" w:sz="0" w:space="0" w:color="auto"/>
            <w:left w:val="none" w:sz="0" w:space="0" w:color="auto"/>
            <w:bottom w:val="none" w:sz="0" w:space="0" w:color="auto"/>
            <w:right w:val="none" w:sz="0" w:space="0" w:color="auto"/>
          </w:divBdr>
        </w:div>
        <w:div w:id="644550215">
          <w:marLeft w:val="274"/>
          <w:marRight w:val="0"/>
          <w:marTop w:val="0"/>
          <w:marBottom w:val="0"/>
          <w:divBdr>
            <w:top w:val="none" w:sz="0" w:space="0" w:color="auto"/>
            <w:left w:val="none" w:sz="0" w:space="0" w:color="auto"/>
            <w:bottom w:val="none" w:sz="0" w:space="0" w:color="auto"/>
            <w:right w:val="none" w:sz="0" w:space="0" w:color="auto"/>
          </w:divBdr>
        </w:div>
        <w:div w:id="303005655">
          <w:marLeft w:val="274"/>
          <w:marRight w:val="0"/>
          <w:marTop w:val="0"/>
          <w:marBottom w:val="0"/>
          <w:divBdr>
            <w:top w:val="none" w:sz="0" w:space="0" w:color="auto"/>
            <w:left w:val="none" w:sz="0" w:space="0" w:color="auto"/>
            <w:bottom w:val="none" w:sz="0" w:space="0" w:color="auto"/>
            <w:right w:val="none" w:sz="0" w:space="0" w:color="auto"/>
          </w:divBdr>
        </w:div>
        <w:div w:id="2072075642">
          <w:marLeft w:val="274"/>
          <w:marRight w:val="0"/>
          <w:marTop w:val="0"/>
          <w:marBottom w:val="0"/>
          <w:divBdr>
            <w:top w:val="none" w:sz="0" w:space="0" w:color="auto"/>
            <w:left w:val="none" w:sz="0" w:space="0" w:color="auto"/>
            <w:bottom w:val="none" w:sz="0" w:space="0" w:color="auto"/>
            <w:right w:val="none" w:sz="0" w:space="0" w:color="auto"/>
          </w:divBdr>
        </w:div>
        <w:div w:id="767624936">
          <w:marLeft w:val="274"/>
          <w:marRight w:val="0"/>
          <w:marTop w:val="0"/>
          <w:marBottom w:val="0"/>
          <w:divBdr>
            <w:top w:val="none" w:sz="0" w:space="0" w:color="auto"/>
            <w:left w:val="none" w:sz="0" w:space="0" w:color="auto"/>
            <w:bottom w:val="none" w:sz="0" w:space="0" w:color="auto"/>
            <w:right w:val="none" w:sz="0" w:space="0" w:color="auto"/>
          </w:divBdr>
        </w:div>
        <w:div w:id="1964072508">
          <w:marLeft w:val="274"/>
          <w:marRight w:val="0"/>
          <w:marTop w:val="0"/>
          <w:marBottom w:val="0"/>
          <w:divBdr>
            <w:top w:val="none" w:sz="0" w:space="0" w:color="auto"/>
            <w:left w:val="none" w:sz="0" w:space="0" w:color="auto"/>
            <w:bottom w:val="none" w:sz="0" w:space="0" w:color="auto"/>
            <w:right w:val="none" w:sz="0" w:space="0" w:color="auto"/>
          </w:divBdr>
        </w:div>
      </w:divsChild>
    </w:div>
    <w:div w:id="1349866898">
      <w:bodyDiv w:val="1"/>
      <w:marLeft w:val="0"/>
      <w:marRight w:val="0"/>
      <w:marTop w:val="0"/>
      <w:marBottom w:val="0"/>
      <w:divBdr>
        <w:top w:val="none" w:sz="0" w:space="0" w:color="auto"/>
        <w:left w:val="none" w:sz="0" w:space="0" w:color="auto"/>
        <w:bottom w:val="none" w:sz="0" w:space="0" w:color="auto"/>
        <w:right w:val="none" w:sz="0" w:space="0" w:color="auto"/>
      </w:divBdr>
    </w:div>
    <w:div w:id="1360663857">
      <w:bodyDiv w:val="1"/>
      <w:marLeft w:val="0"/>
      <w:marRight w:val="0"/>
      <w:marTop w:val="0"/>
      <w:marBottom w:val="0"/>
      <w:divBdr>
        <w:top w:val="none" w:sz="0" w:space="0" w:color="auto"/>
        <w:left w:val="none" w:sz="0" w:space="0" w:color="auto"/>
        <w:bottom w:val="none" w:sz="0" w:space="0" w:color="auto"/>
        <w:right w:val="none" w:sz="0" w:space="0" w:color="auto"/>
      </w:divBdr>
    </w:div>
    <w:div w:id="1421221152">
      <w:bodyDiv w:val="1"/>
      <w:marLeft w:val="0"/>
      <w:marRight w:val="0"/>
      <w:marTop w:val="0"/>
      <w:marBottom w:val="0"/>
      <w:divBdr>
        <w:top w:val="none" w:sz="0" w:space="0" w:color="auto"/>
        <w:left w:val="none" w:sz="0" w:space="0" w:color="auto"/>
        <w:bottom w:val="none" w:sz="0" w:space="0" w:color="auto"/>
        <w:right w:val="none" w:sz="0" w:space="0" w:color="auto"/>
      </w:divBdr>
    </w:div>
    <w:div w:id="1669361809">
      <w:bodyDiv w:val="1"/>
      <w:marLeft w:val="0"/>
      <w:marRight w:val="0"/>
      <w:marTop w:val="0"/>
      <w:marBottom w:val="0"/>
      <w:divBdr>
        <w:top w:val="none" w:sz="0" w:space="0" w:color="auto"/>
        <w:left w:val="none" w:sz="0" w:space="0" w:color="auto"/>
        <w:bottom w:val="none" w:sz="0" w:space="0" w:color="auto"/>
        <w:right w:val="none" w:sz="0" w:space="0" w:color="auto"/>
      </w:divBdr>
      <w:divsChild>
        <w:div w:id="1747340299">
          <w:marLeft w:val="0"/>
          <w:marRight w:val="0"/>
          <w:marTop w:val="0"/>
          <w:marBottom w:val="0"/>
          <w:divBdr>
            <w:top w:val="none" w:sz="0" w:space="0" w:color="auto"/>
            <w:left w:val="none" w:sz="0" w:space="0" w:color="auto"/>
            <w:bottom w:val="none" w:sz="0" w:space="0" w:color="auto"/>
            <w:right w:val="none" w:sz="0" w:space="0" w:color="auto"/>
          </w:divBdr>
        </w:div>
        <w:div w:id="1645356770">
          <w:marLeft w:val="0"/>
          <w:marRight w:val="0"/>
          <w:marTop w:val="0"/>
          <w:marBottom w:val="0"/>
          <w:divBdr>
            <w:top w:val="none" w:sz="0" w:space="0" w:color="auto"/>
            <w:left w:val="none" w:sz="0" w:space="0" w:color="auto"/>
            <w:bottom w:val="none" w:sz="0" w:space="0" w:color="auto"/>
            <w:right w:val="none" w:sz="0" w:space="0" w:color="auto"/>
          </w:divBdr>
        </w:div>
        <w:div w:id="798113513">
          <w:marLeft w:val="0"/>
          <w:marRight w:val="0"/>
          <w:marTop w:val="0"/>
          <w:marBottom w:val="0"/>
          <w:divBdr>
            <w:top w:val="none" w:sz="0" w:space="0" w:color="auto"/>
            <w:left w:val="none" w:sz="0" w:space="0" w:color="auto"/>
            <w:bottom w:val="none" w:sz="0" w:space="0" w:color="auto"/>
            <w:right w:val="none" w:sz="0" w:space="0" w:color="auto"/>
          </w:divBdr>
        </w:div>
        <w:div w:id="386077468">
          <w:marLeft w:val="0"/>
          <w:marRight w:val="0"/>
          <w:marTop w:val="0"/>
          <w:marBottom w:val="0"/>
          <w:divBdr>
            <w:top w:val="none" w:sz="0" w:space="0" w:color="auto"/>
            <w:left w:val="none" w:sz="0" w:space="0" w:color="auto"/>
            <w:bottom w:val="none" w:sz="0" w:space="0" w:color="auto"/>
            <w:right w:val="none" w:sz="0" w:space="0" w:color="auto"/>
          </w:divBdr>
        </w:div>
        <w:div w:id="403921016">
          <w:marLeft w:val="0"/>
          <w:marRight w:val="0"/>
          <w:marTop w:val="0"/>
          <w:marBottom w:val="0"/>
          <w:divBdr>
            <w:top w:val="none" w:sz="0" w:space="0" w:color="auto"/>
            <w:left w:val="none" w:sz="0" w:space="0" w:color="auto"/>
            <w:bottom w:val="none" w:sz="0" w:space="0" w:color="auto"/>
            <w:right w:val="none" w:sz="0" w:space="0" w:color="auto"/>
          </w:divBdr>
        </w:div>
        <w:div w:id="652568686">
          <w:marLeft w:val="0"/>
          <w:marRight w:val="0"/>
          <w:marTop w:val="0"/>
          <w:marBottom w:val="0"/>
          <w:divBdr>
            <w:top w:val="none" w:sz="0" w:space="0" w:color="auto"/>
            <w:left w:val="none" w:sz="0" w:space="0" w:color="auto"/>
            <w:bottom w:val="none" w:sz="0" w:space="0" w:color="auto"/>
            <w:right w:val="none" w:sz="0" w:space="0" w:color="auto"/>
          </w:divBdr>
        </w:div>
        <w:div w:id="2112554344">
          <w:marLeft w:val="0"/>
          <w:marRight w:val="0"/>
          <w:marTop w:val="0"/>
          <w:marBottom w:val="0"/>
          <w:divBdr>
            <w:top w:val="none" w:sz="0" w:space="0" w:color="auto"/>
            <w:left w:val="none" w:sz="0" w:space="0" w:color="auto"/>
            <w:bottom w:val="none" w:sz="0" w:space="0" w:color="auto"/>
            <w:right w:val="none" w:sz="0" w:space="0" w:color="auto"/>
          </w:divBdr>
        </w:div>
      </w:divsChild>
    </w:div>
    <w:div w:id="1683702300">
      <w:bodyDiv w:val="1"/>
      <w:marLeft w:val="0"/>
      <w:marRight w:val="0"/>
      <w:marTop w:val="0"/>
      <w:marBottom w:val="0"/>
      <w:divBdr>
        <w:top w:val="none" w:sz="0" w:space="0" w:color="auto"/>
        <w:left w:val="none" w:sz="0" w:space="0" w:color="auto"/>
        <w:bottom w:val="none" w:sz="0" w:space="0" w:color="auto"/>
        <w:right w:val="none" w:sz="0" w:space="0" w:color="auto"/>
      </w:divBdr>
    </w:div>
    <w:div w:id="1962570926">
      <w:bodyDiv w:val="1"/>
      <w:marLeft w:val="0"/>
      <w:marRight w:val="0"/>
      <w:marTop w:val="0"/>
      <w:marBottom w:val="0"/>
      <w:divBdr>
        <w:top w:val="none" w:sz="0" w:space="0" w:color="auto"/>
        <w:left w:val="none" w:sz="0" w:space="0" w:color="auto"/>
        <w:bottom w:val="none" w:sz="0" w:space="0" w:color="auto"/>
        <w:right w:val="none" w:sz="0" w:space="0" w:color="auto"/>
      </w:divBdr>
    </w:div>
    <w:div w:id="1988195873">
      <w:bodyDiv w:val="1"/>
      <w:marLeft w:val="0"/>
      <w:marRight w:val="0"/>
      <w:marTop w:val="0"/>
      <w:marBottom w:val="0"/>
      <w:divBdr>
        <w:top w:val="none" w:sz="0" w:space="0" w:color="auto"/>
        <w:left w:val="none" w:sz="0" w:space="0" w:color="auto"/>
        <w:bottom w:val="none" w:sz="0" w:space="0" w:color="auto"/>
        <w:right w:val="none" w:sz="0" w:space="0" w:color="auto"/>
      </w:divBdr>
    </w:div>
    <w:div w:id="1991714415">
      <w:bodyDiv w:val="1"/>
      <w:marLeft w:val="0"/>
      <w:marRight w:val="0"/>
      <w:marTop w:val="0"/>
      <w:marBottom w:val="0"/>
      <w:divBdr>
        <w:top w:val="none" w:sz="0" w:space="0" w:color="auto"/>
        <w:left w:val="none" w:sz="0" w:space="0" w:color="auto"/>
        <w:bottom w:val="none" w:sz="0" w:space="0" w:color="auto"/>
        <w:right w:val="none" w:sz="0" w:space="0" w:color="auto"/>
      </w:divBdr>
    </w:div>
    <w:div w:id="2065787135">
      <w:bodyDiv w:val="1"/>
      <w:marLeft w:val="0"/>
      <w:marRight w:val="0"/>
      <w:marTop w:val="0"/>
      <w:marBottom w:val="0"/>
      <w:divBdr>
        <w:top w:val="none" w:sz="0" w:space="0" w:color="auto"/>
        <w:left w:val="none" w:sz="0" w:space="0" w:color="auto"/>
        <w:bottom w:val="none" w:sz="0" w:space="0" w:color="auto"/>
        <w:right w:val="none" w:sz="0" w:space="0" w:color="auto"/>
      </w:divBdr>
    </w:div>
    <w:div w:id="2095931921">
      <w:bodyDiv w:val="1"/>
      <w:marLeft w:val="0"/>
      <w:marRight w:val="0"/>
      <w:marTop w:val="0"/>
      <w:marBottom w:val="0"/>
      <w:divBdr>
        <w:top w:val="none" w:sz="0" w:space="0" w:color="auto"/>
        <w:left w:val="none" w:sz="0" w:space="0" w:color="auto"/>
        <w:bottom w:val="none" w:sz="0" w:space="0" w:color="auto"/>
        <w:right w:val="none" w:sz="0" w:space="0" w:color="auto"/>
      </w:divBdr>
      <w:divsChild>
        <w:div w:id="664670379">
          <w:marLeft w:val="0"/>
          <w:marRight w:val="0"/>
          <w:marTop w:val="0"/>
          <w:marBottom w:val="0"/>
          <w:divBdr>
            <w:top w:val="none" w:sz="0" w:space="0" w:color="auto"/>
            <w:left w:val="none" w:sz="0" w:space="0" w:color="auto"/>
            <w:bottom w:val="none" w:sz="0" w:space="0" w:color="auto"/>
            <w:right w:val="none" w:sz="0" w:space="0" w:color="auto"/>
          </w:divBdr>
        </w:div>
        <w:div w:id="132795574">
          <w:marLeft w:val="0"/>
          <w:marRight w:val="0"/>
          <w:marTop w:val="0"/>
          <w:marBottom w:val="0"/>
          <w:divBdr>
            <w:top w:val="none" w:sz="0" w:space="0" w:color="auto"/>
            <w:left w:val="none" w:sz="0" w:space="0" w:color="auto"/>
            <w:bottom w:val="none" w:sz="0" w:space="0" w:color="auto"/>
            <w:right w:val="none" w:sz="0" w:space="0" w:color="auto"/>
          </w:divBdr>
        </w:div>
      </w:divsChild>
    </w:div>
    <w:div w:id="213151108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jpeg"/><Relationship Id="rId29" Type="http://schemas.openxmlformats.org/officeDocument/2006/relationships/hyperlink" Target="https://www.gov.uk/government/news/our-streets-shouldnt-be-an-obstacle-cour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444E99-EF5A-4E59-8D06-317931020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5689</Words>
  <Characters>30781</Characters>
  <Application>Microsoft Office Word</Application>
  <DocSecurity>0</DocSecurity>
  <Lines>789</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Ian</cp:lastModifiedBy>
  <cp:revision>2</cp:revision>
  <dcterms:created xsi:type="dcterms:W3CDTF">2015-06-06T06:27:00Z</dcterms:created>
  <dcterms:modified xsi:type="dcterms:W3CDTF">2015-06-06T06:27:00Z</dcterms:modified>
</cp:coreProperties>
</file>