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205" w:rsidRDefault="00AC7205" w:rsidP="00DB15D4">
      <w:pPr>
        <w:spacing w:line="480" w:lineRule="auto"/>
        <w:ind w:firstLine="720"/>
      </w:pPr>
    </w:p>
    <w:p w:rsidR="00AC7205" w:rsidRDefault="00AC7205" w:rsidP="00DB15D4">
      <w:pPr>
        <w:spacing w:line="480" w:lineRule="auto"/>
        <w:ind w:firstLine="720"/>
      </w:pPr>
    </w:p>
    <w:p w:rsidR="00AC7205" w:rsidRDefault="00AC7205" w:rsidP="00DB15D4">
      <w:pPr>
        <w:spacing w:line="480" w:lineRule="auto"/>
        <w:ind w:firstLine="720"/>
      </w:pPr>
    </w:p>
    <w:p w:rsidR="00AC7205" w:rsidRDefault="00AC7205" w:rsidP="00DB15D4">
      <w:pPr>
        <w:spacing w:line="480" w:lineRule="auto"/>
        <w:ind w:firstLine="720"/>
      </w:pPr>
    </w:p>
    <w:p w:rsidR="00AC7205" w:rsidRDefault="00AC7205" w:rsidP="00DB15D4">
      <w:pPr>
        <w:spacing w:line="480" w:lineRule="auto"/>
        <w:ind w:firstLine="720"/>
      </w:pPr>
    </w:p>
    <w:p w:rsidR="00AC7205" w:rsidRDefault="00AC7205" w:rsidP="00DB15D4">
      <w:pPr>
        <w:spacing w:line="480" w:lineRule="auto"/>
        <w:ind w:firstLine="720"/>
      </w:pPr>
    </w:p>
    <w:p w:rsidR="00AC7205" w:rsidRDefault="00AC7205" w:rsidP="00DB15D4">
      <w:pPr>
        <w:spacing w:line="480" w:lineRule="auto"/>
        <w:ind w:firstLine="720"/>
      </w:pPr>
    </w:p>
    <w:p w:rsidR="00AC7205" w:rsidRDefault="00AC7205" w:rsidP="00A763C8">
      <w:pPr>
        <w:spacing w:line="480" w:lineRule="auto"/>
        <w:ind w:firstLine="720"/>
        <w:jc w:val="center"/>
      </w:pPr>
    </w:p>
    <w:p w:rsidR="00447BA8" w:rsidRPr="001C50F6" w:rsidRDefault="00447BA8" w:rsidP="00A763C8">
      <w:pPr>
        <w:spacing w:line="480" w:lineRule="auto"/>
        <w:ind w:firstLine="720"/>
        <w:jc w:val="center"/>
        <w:rPr>
          <w:b/>
        </w:rPr>
      </w:pPr>
      <w:r w:rsidRPr="001C50F6">
        <w:rPr>
          <w:b/>
        </w:rPr>
        <w:t>URBAN NETWORKS OF PLACE: THE CASE OF HYDERABAD,</w:t>
      </w:r>
    </w:p>
    <w:p w:rsidR="003830C6" w:rsidRPr="001C50F6" w:rsidRDefault="00447BA8" w:rsidP="00A763C8">
      <w:pPr>
        <w:spacing w:line="480" w:lineRule="auto"/>
        <w:ind w:firstLine="720"/>
        <w:jc w:val="center"/>
        <w:rPr>
          <w:b/>
        </w:rPr>
      </w:pPr>
      <w:r w:rsidRPr="001C50F6">
        <w:rPr>
          <w:b/>
        </w:rPr>
        <w:t>TELANGANA STATE, INDIA</w:t>
      </w:r>
    </w:p>
    <w:p w:rsidR="00AC7205" w:rsidRPr="00B01D16" w:rsidRDefault="00AC7205" w:rsidP="00A763C8">
      <w:pPr>
        <w:spacing w:line="480" w:lineRule="auto"/>
        <w:ind w:firstLine="720"/>
        <w:jc w:val="center"/>
      </w:pPr>
    </w:p>
    <w:p w:rsidR="005F3237" w:rsidRPr="00B01D16" w:rsidRDefault="005F3237" w:rsidP="00A763C8">
      <w:pPr>
        <w:keepLines/>
        <w:suppressAutoHyphens/>
        <w:spacing w:line="480" w:lineRule="auto"/>
        <w:ind w:firstLine="720"/>
        <w:jc w:val="center"/>
      </w:pPr>
      <w:r w:rsidRPr="00B01D16">
        <w:t>Dr.Sridevi Rao</w:t>
      </w:r>
      <w:r w:rsidR="00C11C29" w:rsidRPr="00B01D16">
        <w:t>, Landscape architect,</w:t>
      </w:r>
    </w:p>
    <w:p w:rsidR="00405AC2" w:rsidRPr="00B01D16" w:rsidRDefault="00405AC2" w:rsidP="00A763C8">
      <w:pPr>
        <w:keepLines/>
        <w:suppressAutoHyphens/>
        <w:spacing w:line="480" w:lineRule="auto"/>
        <w:ind w:firstLine="720"/>
        <w:jc w:val="center"/>
      </w:pPr>
      <w:r w:rsidRPr="00B01D16">
        <w:t>Sridevi Associates,</w:t>
      </w:r>
    </w:p>
    <w:p w:rsidR="00405AC2" w:rsidRPr="00B01D16" w:rsidRDefault="00405AC2" w:rsidP="00A763C8">
      <w:pPr>
        <w:keepLines/>
        <w:suppressAutoHyphens/>
        <w:spacing w:line="480" w:lineRule="auto"/>
        <w:ind w:firstLine="720"/>
        <w:jc w:val="center"/>
      </w:pPr>
      <w:r w:rsidRPr="00B01D16">
        <w:t>83, Whisper Valley, Raidurg,</w:t>
      </w:r>
    </w:p>
    <w:p w:rsidR="00C11C29" w:rsidRPr="00B01D16" w:rsidRDefault="00C11C29" w:rsidP="00304529">
      <w:pPr>
        <w:keepLines/>
        <w:suppressAutoHyphens/>
        <w:spacing w:line="480" w:lineRule="auto"/>
        <w:ind w:firstLine="720"/>
        <w:jc w:val="center"/>
      </w:pPr>
      <w:r w:rsidRPr="00B01D16">
        <w:t>Hyderabad</w:t>
      </w:r>
      <w:r w:rsidR="00C07A28" w:rsidRPr="00B01D16">
        <w:t>, Telangana</w:t>
      </w:r>
      <w:r w:rsidRPr="00B01D16">
        <w:t xml:space="preserve"> State</w:t>
      </w:r>
      <w:r w:rsidR="00C07A28" w:rsidRPr="00B01D16">
        <w:t>, India</w:t>
      </w:r>
      <w:r w:rsidR="00E22129" w:rsidRPr="00B01D16">
        <w:t xml:space="preserve"> 500008</w:t>
      </w:r>
      <w:r w:rsidRPr="00B01D16">
        <w:t>.</w:t>
      </w:r>
      <w:r w:rsidR="008A2746" w:rsidRPr="00B01D16">
        <w:br/>
        <w:t xml:space="preserve">Email: </w:t>
      </w:r>
      <w:r w:rsidR="00313BBC">
        <w:t>sridevirao_dr@yahoo.com</w:t>
      </w:r>
    </w:p>
    <w:p w:rsidR="00405AC2" w:rsidRPr="00B01D16" w:rsidRDefault="00405AC2"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CA4120" w:rsidRDefault="00CA4120" w:rsidP="00DB15D4">
      <w:pPr>
        <w:spacing w:line="480" w:lineRule="auto"/>
        <w:ind w:firstLine="720"/>
      </w:pPr>
    </w:p>
    <w:p w:rsidR="008975F0" w:rsidRPr="00612719" w:rsidRDefault="00337B61" w:rsidP="00EE632D">
      <w:pPr>
        <w:spacing w:line="480" w:lineRule="auto"/>
        <w:rPr>
          <w:b/>
        </w:rPr>
      </w:pPr>
      <w:r w:rsidRPr="00612719">
        <w:rPr>
          <w:b/>
        </w:rPr>
        <w:lastRenderedPageBreak/>
        <w:t>ABSTRACT</w:t>
      </w:r>
    </w:p>
    <w:p w:rsidR="008975F0" w:rsidRPr="00B01D16" w:rsidRDefault="008975F0" w:rsidP="00DB15D4">
      <w:pPr>
        <w:spacing w:line="480" w:lineRule="auto"/>
        <w:ind w:firstLine="720"/>
      </w:pPr>
      <w:r w:rsidRPr="00B01D16">
        <w:t>The Government of India has announced plans for building 100 Smart Cities</w:t>
      </w:r>
      <w:r w:rsidR="00EC053E">
        <w:t>. The Paper attempts to understand</w:t>
      </w:r>
      <w:r w:rsidRPr="00B01D16">
        <w:t xml:space="preserve"> where public op</w:t>
      </w:r>
      <w:r w:rsidR="00C24C32">
        <w:t>en spaces figure in the evolving</w:t>
      </w:r>
      <w:r w:rsidRPr="00B01D16">
        <w:t xml:space="preserve"> process of a City. In this context, the public garden or urban park occupying a large piece of prohibitively expensive urban land seems like an unsustainable proposition. The case of Hyderabad, a 425 year old ci</w:t>
      </w:r>
      <w:r w:rsidR="00C70999">
        <w:t>ty, is examined for</w:t>
      </w:r>
      <w:r w:rsidRPr="00B01D16">
        <w:t xml:space="preserve"> the </w:t>
      </w:r>
      <w:r w:rsidR="00C24C32">
        <w:t xml:space="preserve">associations </w:t>
      </w:r>
      <w:r w:rsidRPr="00B01D16">
        <w:t xml:space="preserve">of public open spaces in fulfilling aspirations of its citizens. Variations between the intended and actual use occur since planners provide for a predetermined range of activities in a uniform setting. Historically, ideology or perceptions about the </w:t>
      </w:r>
      <w:r w:rsidR="008C004F">
        <w:t>linkages between</w:t>
      </w:r>
      <w:r w:rsidRPr="00B01D16">
        <w:t xml:space="preserve"> natural and built components have contributed to the way in which open spaces were distributed and used. </w:t>
      </w:r>
      <w:r w:rsidRPr="00B01D16">
        <w:rPr>
          <w:bCs/>
        </w:rPr>
        <w:t xml:space="preserve">Representative examples of prominent natural features and activities around these </w:t>
      </w:r>
      <w:r w:rsidR="007C38BB" w:rsidRPr="00B01D16">
        <w:rPr>
          <w:bCs/>
        </w:rPr>
        <w:t>features</w:t>
      </w:r>
      <w:r w:rsidR="007C38BB">
        <w:rPr>
          <w:bCs/>
        </w:rPr>
        <w:t xml:space="preserve"> </w:t>
      </w:r>
      <w:r w:rsidR="007C38BB" w:rsidRPr="00B01D16">
        <w:rPr>
          <w:bCs/>
        </w:rPr>
        <w:t>indicate</w:t>
      </w:r>
      <w:r w:rsidRPr="00B01D16">
        <w:rPr>
          <w:bCs/>
          <w:lang w:val="en-GB"/>
        </w:rPr>
        <w:t xml:space="preserve"> trends in the use of open spaces </w:t>
      </w:r>
      <w:r w:rsidRPr="00B01D16">
        <w:rPr>
          <w:bCs/>
        </w:rPr>
        <w:t>because of their local significance. The imageability of Hyderabad is inextricably linked with these natural features, which are settings for experiences and activities which are the crux of public open spaces redeeming it of ‘municipal sterility’. This aspect forecasts a future where natural features</w:t>
      </w:r>
      <w:r w:rsidR="0054286E">
        <w:rPr>
          <w:bCs/>
        </w:rPr>
        <w:t xml:space="preserve"> w</w:t>
      </w:r>
      <w:r w:rsidRPr="00B01D16">
        <w:rPr>
          <w:bCs/>
        </w:rPr>
        <w:t>ithin the city are linked to recreation. Based on the case study there is a third dimension of open space quality that appears to</w:t>
      </w:r>
      <w:r w:rsidR="005D7438">
        <w:rPr>
          <w:bCs/>
        </w:rPr>
        <w:t xml:space="preserve"> </w:t>
      </w:r>
      <w:r w:rsidR="004E1566">
        <w:rPr>
          <w:bCs/>
        </w:rPr>
        <w:t>enrich</w:t>
      </w:r>
      <w:r w:rsidR="00DA75C2">
        <w:rPr>
          <w:bCs/>
        </w:rPr>
        <w:t xml:space="preserve"> </w:t>
      </w:r>
      <w:r w:rsidRPr="00B01D16">
        <w:rPr>
          <w:bCs/>
        </w:rPr>
        <w:t xml:space="preserve">recreation or environmental value. This quality is cultural which can be recognised as culturecentric. </w:t>
      </w:r>
      <w:r w:rsidR="005D7438">
        <w:rPr>
          <w:bCs/>
        </w:rPr>
        <w:t xml:space="preserve">The appreciation of place that </w:t>
      </w:r>
      <w:r w:rsidR="004A611B">
        <w:rPr>
          <w:bCs/>
        </w:rPr>
        <w:t xml:space="preserve">such </w:t>
      </w:r>
      <w:r w:rsidR="005D7438">
        <w:rPr>
          <w:bCs/>
        </w:rPr>
        <w:t xml:space="preserve">public open spaces embody </w:t>
      </w:r>
      <w:r w:rsidR="004A611B">
        <w:rPr>
          <w:bCs/>
        </w:rPr>
        <w:t>seems to</w:t>
      </w:r>
      <w:r w:rsidR="00F54570">
        <w:rPr>
          <w:bCs/>
        </w:rPr>
        <w:t xml:space="preserve"> not only</w:t>
      </w:r>
      <w:r w:rsidR="004A611B">
        <w:rPr>
          <w:bCs/>
        </w:rPr>
        <w:t xml:space="preserve"> link the cultural memory of a city</w:t>
      </w:r>
      <w:r w:rsidR="00F54570">
        <w:rPr>
          <w:bCs/>
        </w:rPr>
        <w:t xml:space="preserve"> through its users but also its ecological memory</w:t>
      </w:r>
      <w:r w:rsidR="004A611B">
        <w:rPr>
          <w:bCs/>
        </w:rPr>
        <w:t xml:space="preserve">. </w:t>
      </w:r>
      <w:r w:rsidRPr="00B01D16">
        <w:rPr>
          <w:bCs/>
        </w:rPr>
        <w:t>Perhaps the imageability of a Smart City would also be innately recognised by its citizens through its natural features more than any other urban component.</w:t>
      </w:r>
    </w:p>
    <w:p w:rsidR="00405AC2" w:rsidRPr="00B01D16" w:rsidRDefault="00405AC2" w:rsidP="00DB15D4">
      <w:pPr>
        <w:keepLines/>
        <w:suppressAutoHyphens/>
        <w:spacing w:line="480" w:lineRule="auto"/>
        <w:ind w:firstLine="720"/>
      </w:pPr>
    </w:p>
    <w:p w:rsidR="00405AC2" w:rsidRDefault="00405AC2" w:rsidP="00DB15D4">
      <w:pPr>
        <w:keepLines/>
        <w:suppressAutoHyphens/>
        <w:spacing w:line="480" w:lineRule="auto"/>
        <w:ind w:firstLine="720"/>
      </w:pPr>
    </w:p>
    <w:p w:rsidR="00E32239" w:rsidRPr="00B01D16" w:rsidRDefault="00E32239" w:rsidP="00DB15D4">
      <w:pPr>
        <w:keepLines/>
        <w:suppressAutoHyphens/>
        <w:spacing w:line="480" w:lineRule="auto"/>
        <w:ind w:firstLine="720"/>
      </w:pPr>
    </w:p>
    <w:p w:rsidR="00405AC2" w:rsidRPr="00B01D16" w:rsidRDefault="00405AC2" w:rsidP="00DB15D4">
      <w:pPr>
        <w:keepLines/>
        <w:suppressAutoHyphens/>
        <w:spacing w:line="480" w:lineRule="auto"/>
        <w:ind w:firstLine="720"/>
      </w:pPr>
    </w:p>
    <w:p w:rsidR="00A3550A" w:rsidRPr="00612719" w:rsidRDefault="00612719" w:rsidP="00E41C6E">
      <w:pPr>
        <w:spacing w:line="480" w:lineRule="auto"/>
        <w:ind w:firstLine="720"/>
        <w:jc w:val="center"/>
        <w:rPr>
          <w:b/>
        </w:rPr>
      </w:pPr>
      <w:r>
        <w:rPr>
          <w:b/>
        </w:rPr>
        <w:t>Urban Networks of Place: the Case of H</w:t>
      </w:r>
      <w:r w:rsidRPr="00612719">
        <w:rPr>
          <w:b/>
        </w:rPr>
        <w:t>yderabad,</w:t>
      </w:r>
    </w:p>
    <w:p w:rsidR="00A3550A" w:rsidRPr="00612719" w:rsidRDefault="00612719" w:rsidP="00E41C6E">
      <w:pPr>
        <w:spacing w:line="480" w:lineRule="auto"/>
        <w:ind w:firstLine="720"/>
        <w:jc w:val="center"/>
        <w:rPr>
          <w:b/>
        </w:rPr>
      </w:pPr>
      <w:r>
        <w:rPr>
          <w:b/>
        </w:rPr>
        <w:t>Telangana State, I</w:t>
      </w:r>
      <w:r w:rsidRPr="00612719">
        <w:rPr>
          <w:b/>
        </w:rPr>
        <w:t>ndia</w:t>
      </w:r>
    </w:p>
    <w:p w:rsidR="00A47067" w:rsidRPr="00C42D09" w:rsidRDefault="00A47067" w:rsidP="00DB15D4">
      <w:pPr>
        <w:pStyle w:val="ListParagraph"/>
        <w:spacing w:line="480" w:lineRule="auto"/>
        <w:ind w:left="0" w:firstLine="720"/>
        <w:rPr>
          <w:rFonts w:eastAsia="Calibri"/>
          <w:color w:val="000000" w:themeColor="text1"/>
          <w:kern w:val="24"/>
          <w:lang w:val="en-IN"/>
        </w:rPr>
      </w:pPr>
      <w:r w:rsidRPr="00C42D09">
        <w:rPr>
          <w:rFonts w:eastAsia="Calibri"/>
          <w:color w:val="000000" w:themeColor="text1"/>
          <w:kern w:val="24"/>
          <w:lang w:val="en-IN"/>
        </w:rPr>
        <w:t>The Smart City in India is expected to contribute positively to active and passive recreation in the public realm to a smart citizen with greater leisure. Since cities are about building sustainable communities, survival and aspiration</w:t>
      </w:r>
      <w:r w:rsidR="00105D2E">
        <w:rPr>
          <w:rFonts w:eastAsia="Calibri"/>
          <w:color w:val="000000" w:themeColor="text1"/>
          <w:kern w:val="24"/>
          <w:lang w:val="en-IN"/>
        </w:rPr>
        <w:t>,</w:t>
      </w:r>
      <w:r w:rsidRPr="00C42D09">
        <w:rPr>
          <w:rFonts w:eastAsia="Calibri"/>
          <w:color w:val="000000" w:themeColor="text1"/>
          <w:kern w:val="24"/>
          <w:lang w:val="en-IN"/>
        </w:rPr>
        <w:t xml:space="preserve"> </w:t>
      </w:r>
      <w:r w:rsidR="00105D2E">
        <w:rPr>
          <w:rFonts w:eastAsia="Calibri"/>
          <w:color w:val="000000" w:themeColor="text1"/>
          <w:kern w:val="24"/>
          <w:lang w:val="en-IN"/>
        </w:rPr>
        <w:t>though related to work, are also not unrelated to</w:t>
      </w:r>
      <w:r w:rsidRPr="00C42D09">
        <w:rPr>
          <w:rFonts w:eastAsia="Calibri"/>
          <w:color w:val="000000" w:themeColor="text1"/>
          <w:kern w:val="24"/>
          <w:lang w:val="en-IN"/>
        </w:rPr>
        <w:t xml:space="preserve"> the cul</w:t>
      </w:r>
      <w:r w:rsidR="009F72A2">
        <w:rPr>
          <w:rFonts w:eastAsia="Calibri"/>
          <w:color w:val="000000" w:themeColor="text1"/>
          <w:kern w:val="24"/>
          <w:lang w:val="en-IN"/>
        </w:rPr>
        <w:t>tural aspect</w:t>
      </w:r>
      <w:r w:rsidR="00A840D2">
        <w:rPr>
          <w:rFonts w:eastAsia="Calibri"/>
          <w:color w:val="000000" w:themeColor="text1"/>
          <w:kern w:val="24"/>
          <w:lang w:val="en-IN"/>
        </w:rPr>
        <w:t xml:space="preserve"> of how Indians perceive</w:t>
      </w:r>
      <w:r w:rsidRPr="00C42D09">
        <w:rPr>
          <w:rFonts w:eastAsia="Calibri"/>
          <w:color w:val="000000" w:themeColor="text1"/>
          <w:kern w:val="24"/>
          <w:lang w:val="en-IN"/>
        </w:rPr>
        <w:t xml:space="preserve"> public open space. This cultural aspect should be encouraged by the design and distribution of public open spaces in the Smart City</w:t>
      </w:r>
      <w:r w:rsidR="00650B6C">
        <w:rPr>
          <w:rFonts w:eastAsia="Calibri"/>
          <w:color w:val="000000" w:themeColor="text1"/>
          <w:kern w:val="24"/>
          <w:lang w:val="en-IN"/>
        </w:rPr>
        <w:t>.</w:t>
      </w:r>
      <w:r w:rsidR="00964CCA">
        <w:rPr>
          <w:rFonts w:eastAsia="Calibri"/>
          <w:color w:val="000000" w:themeColor="text1"/>
          <w:kern w:val="24"/>
          <w:lang w:val="en-IN"/>
        </w:rPr>
        <w:t xml:space="preserve"> </w:t>
      </w:r>
    </w:p>
    <w:p w:rsidR="005F5D95" w:rsidRPr="005F5D95" w:rsidRDefault="005F5D95" w:rsidP="00EC6517">
      <w:pPr>
        <w:pStyle w:val="BodyText"/>
      </w:pPr>
      <w:r>
        <w:t>Among the physical components that facilitate urban development, public open space is singularly responsible for improving urban quality – environmentally, physically, and culturally. At city scale, town planners often perceive open spaces as green wedges, ‘lungs’</w:t>
      </w:r>
      <w:r>
        <w:rPr>
          <w:rStyle w:val="FootnoteReference"/>
        </w:rPr>
        <w:t xml:space="preserve"> </w:t>
      </w:r>
      <w:r>
        <w:t xml:space="preserve">or walkways that may also take the form of a greenbelt joining town and country. Within the urban fabric, there is an attempt to create a pattern based on the </w:t>
      </w:r>
      <w:r w:rsidRPr="005F5D95">
        <w:t>equitable distribution of open space types such as the tot lot, neighbourhood, district and regional parks (the latter may form part of the greenbelt). Therefore, the planner-administrator generally visualises open space as a green space with recreation as the assigned use. There is an emphasis on the physical and environmental role of public open space, as a formative response to improve urban quality and the health of the community.</w:t>
      </w:r>
      <w:r w:rsidR="009F09E5">
        <w:t xml:space="preserve"> </w:t>
      </w:r>
    </w:p>
    <w:p w:rsidR="00DC3FA6" w:rsidRDefault="009F09E5" w:rsidP="009F09E5">
      <w:pPr>
        <w:pStyle w:val="BodyText"/>
      </w:pPr>
      <w:r>
        <w:t>Functionalism</w:t>
      </w:r>
      <w:r w:rsidR="008A5ED1">
        <w:t>,</w:t>
      </w:r>
      <w:r>
        <w:t xml:space="preserve"> which laid the groundwork for our loss of traditional space, became obsessed with efficiency and depends on ornament, metaphor and style to provide user satisfaction. Thus, such spaces could no longer accommodate physical or social diversity, and therefore were no longer truly urban. Non-conforming activity was banned and variety was excluded. Zoning operates under normative assumptions about human welfare and happiness. As a response to social hygiene, holistic planning models have sterilised the messy vitality that is the essence of urbanism. Whatever could not be drawn on plan was</w:t>
      </w:r>
      <w:r w:rsidR="008A5ED1">
        <w:t xml:space="preserve"> omitted</w:t>
      </w:r>
    </w:p>
    <w:p w:rsidR="009F09E5" w:rsidRDefault="009A365D" w:rsidP="00DC3FA6">
      <w:pPr>
        <w:pStyle w:val="BodyText"/>
        <w:ind w:firstLine="0"/>
      </w:pPr>
      <w:r>
        <w:t xml:space="preserve"> (Zunick, 1995, Gallion</w:t>
      </w:r>
      <w:r w:rsidR="00D975D1">
        <w:t>,</w:t>
      </w:r>
      <w:r>
        <w:t xml:space="preserve"> Eisner</w:t>
      </w:r>
      <w:r w:rsidR="00D975D1">
        <w:t xml:space="preserve"> &amp; Jellicoe</w:t>
      </w:r>
      <w:r w:rsidR="004074D3">
        <w:t xml:space="preserve"> 1963)</w:t>
      </w:r>
      <w:r w:rsidR="009F09E5">
        <w:t xml:space="preserve">. As Mumford (1963) commented, this 'denial of tradition' may have led to the emphasis on the role of open spaces as physical or environmental entities where the assigned use for recreation was also manifested in uniformity in terms of standards, play equipment and, open space types. </w:t>
      </w:r>
    </w:p>
    <w:p w:rsidR="000066B9" w:rsidRDefault="000066B9" w:rsidP="000066B9">
      <w:pPr>
        <w:pStyle w:val="ListParagraph"/>
        <w:spacing w:line="480" w:lineRule="auto"/>
        <w:ind w:left="0" w:firstLine="720"/>
        <w:rPr>
          <w:b/>
          <w:bCs/>
          <w:spacing w:val="-2"/>
        </w:rPr>
      </w:pPr>
      <w:r w:rsidRPr="00921AAC">
        <w:rPr>
          <w:bCs/>
          <w:spacing w:val="-2"/>
          <w:lang w:val="en-GB"/>
        </w:rPr>
        <w:t xml:space="preserve">Recreation is </w:t>
      </w:r>
      <w:r>
        <w:rPr>
          <w:bCs/>
          <w:spacing w:val="-2"/>
          <w:lang w:val="en-GB"/>
        </w:rPr>
        <w:t xml:space="preserve">understood </w:t>
      </w:r>
      <w:r w:rsidRPr="00921AAC">
        <w:rPr>
          <w:bCs/>
          <w:spacing w:val="-2"/>
          <w:lang w:val="en-GB"/>
        </w:rPr>
        <w:t>as a response to the elements that define an open space. It is thus that an open space is defined as a recreational resource</w:t>
      </w:r>
      <w:r w:rsidRPr="00921AAC">
        <w:rPr>
          <w:spacing w:val="-2"/>
          <w:lang w:val="en-GB"/>
        </w:rPr>
        <w:t>.</w:t>
      </w:r>
      <w:r w:rsidRPr="00C42D09">
        <w:rPr>
          <w:spacing w:val="-2"/>
          <w:lang w:val="en-GB"/>
        </w:rPr>
        <w:t xml:space="preserve"> The implied </w:t>
      </w:r>
      <w:r w:rsidRPr="00921AAC">
        <w:rPr>
          <w:bCs/>
          <w:spacing w:val="-2"/>
          <w:lang w:val="en-GB"/>
        </w:rPr>
        <w:t>flexibility in this explanation</w:t>
      </w:r>
      <w:r w:rsidRPr="00C42D09">
        <w:rPr>
          <w:spacing w:val="-2"/>
          <w:lang w:val="en-GB"/>
        </w:rPr>
        <w:t xml:space="preserve"> advocates putting aside existing definitions and typologies of recreation or open space types which are culturally restrictive often requir</w:t>
      </w:r>
      <w:r>
        <w:rPr>
          <w:spacing w:val="-2"/>
          <w:lang w:val="en-GB"/>
        </w:rPr>
        <w:t xml:space="preserve">ing enforcement of assigned use.  </w:t>
      </w:r>
      <w:r w:rsidRPr="00C42D09">
        <w:rPr>
          <w:spacing w:val="-2"/>
        </w:rPr>
        <w:t xml:space="preserve"> In the broadest sense, the explanation also </w:t>
      </w:r>
      <w:r w:rsidRPr="00C613EA">
        <w:rPr>
          <w:spacing w:val="-2"/>
        </w:rPr>
        <w:t xml:space="preserve">acknowledges </w:t>
      </w:r>
      <w:r w:rsidRPr="00C613EA">
        <w:rPr>
          <w:bCs/>
          <w:spacing w:val="-2"/>
        </w:rPr>
        <w:t>the impact of the attitudes of the local community, towards the natural and built landscape and subsequent quality of the open space.</w:t>
      </w:r>
      <w:r w:rsidRPr="00C42D09">
        <w:rPr>
          <w:b/>
          <w:bCs/>
          <w:spacing w:val="-2"/>
        </w:rPr>
        <w:t xml:space="preserve"> </w:t>
      </w:r>
    </w:p>
    <w:p w:rsidR="00A47067" w:rsidRDefault="000066B9" w:rsidP="00A06433">
      <w:pPr>
        <w:pStyle w:val="ListParagraph"/>
        <w:spacing w:line="480" w:lineRule="auto"/>
        <w:ind w:left="0"/>
        <w:rPr>
          <w:bCs/>
          <w:spacing w:val="-2"/>
        </w:rPr>
      </w:pPr>
      <w:r>
        <w:rPr>
          <w:spacing w:val="-2"/>
        </w:rPr>
        <w:t xml:space="preserve"> </w:t>
      </w:r>
      <w:r w:rsidR="009A4AD1">
        <w:rPr>
          <w:spacing w:val="-2"/>
        </w:rPr>
        <w:t>This fact is evident</w:t>
      </w:r>
      <w:r w:rsidR="00A47067" w:rsidRPr="00C42D09">
        <w:rPr>
          <w:spacing w:val="-2"/>
        </w:rPr>
        <w:t xml:space="preserve"> in</w:t>
      </w:r>
      <w:r w:rsidR="00A06433">
        <w:rPr>
          <w:spacing w:val="-2"/>
        </w:rPr>
        <w:t xml:space="preserve"> Indian cities</w:t>
      </w:r>
      <w:r w:rsidR="00747D3B">
        <w:rPr>
          <w:spacing w:val="-2"/>
        </w:rPr>
        <w:t>,</w:t>
      </w:r>
      <w:r w:rsidR="00A06433">
        <w:rPr>
          <w:spacing w:val="-2"/>
        </w:rPr>
        <w:t xml:space="preserve"> </w:t>
      </w:r>
      <w:r w:rsidR="00646655">
        <w:rPr>
          <w:spacing w:val="-2"/>
        </w:rPr>
        <w:t xml:space="preserve">in </w:t>
      </w:r>
      <w:r w:rsidR="00646655" w:rsidRPr="00C42D09">
        <w:rPr>
          <w:spacing w:val="-2"/>
        </w:rPr>
        <w:t>the</w:t>
      </w:r>
      <w:r w:rsidR="00A47067" w:rsidRPr="00C42D09">
        <w:rPr>
          <w:spacing w:val="-2"/>
        </w:rPr>
        <w:t xml:space="preserve"> building of temples and mosques in urban areas or in cultural uses. </w:t>
      </w:r>
      <w:r w:rsidR="00A47067" w:rsidRPr="00A47067">
        <w:rPr>
          <w:bCs/>
          <w:spacing w:val="-2"/>
        </w:rPr>
        <w:t>This does not mean that religious institutions alone are formatively appropriate to fulfill user needs; but that their formative components such as a water source, tree or a hillock or rock-face and their suitable definition fulfill user comfort levels more effectively.</w:t>
      </w:r>
      <w:r w:rsidR="00C613EA">
        <w:rPr>
          <w:bCs/>
          <w:spacing w:val="-2"/>
        </w:rPr>
        <w:t xml:space="preserve"> Shrines as defining elements appear to</w:t>
      </w:r>
      <w:r w:rsidR="00A47067" w:rsidRPr="00A47067">
        <w:rPr>
          <w:bCs/>
          <w:spacing w:val="-2"/>
        </w:rPr>
        <w:t xml:space="preserve"> fulfill </w:t>
      </w:r>
      <w:r w:rsidR="00A47067" w:rsidRPr="00C613EA">
        <w:rPr>
          <w:bCs/>
          <w:iCs/>
          <w:spacing w:val="-2"/>
        </w:rPr>
        <w:t>one</w:t>
      </w:r>
      <w:r w:rsidR="00066E0C">
        <w:rPr>
          <w:bCs/>
          <w:iCs/>
          <w:spacing w:val="-2"/>
        </w:rPr>
        <w:t xml:space="preserve"> cultural</w:t>
      </w:r>
      <w:r w:rsidR="00A47067" w:rsidRPr="00C613EA">
        <w:rPr>
          <w:bCs/>
          <w:spacing w:val="-2"/>
        </w:rPr>
        <w:t xml:space="preserve"> </w:t>
      </w:r>
      <w:r w:rsidR="00A47067" w:rsidRPr="00A47067">
        <w:rPr>
          <w:bCs/>
          <w:spacing w:val="-2"/>
        </w:rPr>
        <w:t xml:space="preserve">aspect without taking away from the fact that open space basically exists as a product of the built and the natural component. This in turn gives rise to the cultural component. </w:t>
      </w:r>
    </w:p>
    <w:p w:rsidR="00D81CFE" w:rsidRPr="00D81CFE" w:rsidRDefault="00D81CFE" w:rsidP="00D81CFE">
      <w:pPr>
        <w:spacing w:line="480" w:lineRule="auto"/>
        <w:rPr>
          <w:b/>
          <w:bCs/>
          <w:spacing w:val="-2"/>
        </w:rPr>
      </w:pPr>
      <w:r w:rsidRPr="00D81CFE">
        <w:rPr>
          <w:b/>
          <w:bCs/>
          <w:spacing w:val="-2"/>
        </w:rPr>
        <w:t>Public Open Space</w:t>
      </w:r>
    </w:p>
    <w:p w:rsidR="00E8616C" w:rsidRPr="00C42D09" w:rsidRDefault="00E8616C" w:rsidP="00DB15D4">
      <w:pPr>
        <w:spacing w:line="480" w:lineRule="auto"/>
        <w:ind w:firstLine="720"/>
        <w:contextualSpacing/>
        <w:rPr>
          <w:lang w:val="en-GB"/>
        </w:rPr>
      </w:pPr>
      <w:r w:rsidRPr="00C42D09">
        <w:rPr>
          <w:lang w:val="en-GB"/>
        </w:rPr>
        <w:t xml:space="preserve">There are other aims relevant to developing countries, which are emphasised in the UN Conference on Human </w:t>
      </w:r>
      <w:r w:rsidR="00E32239">
        <w:rPr>
          <w:lang w:val="en-GB"/>
        </w:rPr>
        <w:t>Settlements (‘</w:t>
      </w:r>
      <w:r w:rsidR="00E32239" w:rsidRPr="00E32239">
        <w:rPr>
          <w:i/>
          <w:lang w:val="en-GB"/>
        </w:rPr>
        <w:t>Human Settlements</w:t>
      </w:r>
      <w:r w:rsidR="00605F70">
        <w:rPr>
          <w:lang w:val="en-GB"/>
        </w:rPr>
        <w:t>’</w:t>
      </w:r>
      <w:r w:rsidR="00E32239">
        <w:rPr>
          <w:lang w:val="en-GB"/>
        </w:rPr>
        <w:t xml:space="preserve"> 1976</w:t>
      </w:r>
      <w:r w:rsidR="00605F70">
        <w:rPr>
          <w:lang w:val="en-GB"/>
        </w:rPr>
        <w:t>)</w:t>
      </w:r>
      <w:r w:rsidR="00605F70" w:rsidRPr="00C42D09">
        <w:rPr>
          <w:lang w:val="en-GB"/>
        </w:rPr>
        <w:t>:</w:t>
      </w:r>
    </w:p>
    <w:p w:rsidR="00E8616C" w:rsidRDefault="00E8616C" w:rsidP="00330DF0">
      <w:pPr>
        <w:spacing w:before="120" w:after="120" w:line="480" w:lineRule="auto"/>
        <w:ind w:left="1134" w:right="1134" w:firstLine="720"/>
        <w:contextualSpacing/>
        <w:jc w:val="both"/>
        <w:rPr>
          <w:lang w:val="en-AU"/>
        </w:rPr>
      </w:pPr>
      <w:r w:rsidRPr="00C42D09">
        <w:rPr>
          <w:lang w:val="en-AU"/>
        </w:rPr>
        <w:t>Public parks should be created from slum improvement schemes and attempts should be made to maintain historically valuable architectural landmarks and surrounding areas as recreational places. Public parks along existing canals, open spaces and small recreation places should be provided in crowded areas such as central business districts of the city. The urban authorities should show the capacity to control urban services, to control environmental pollution, aesthetic development</w:t>
      </w:r>
      <w:r w:rsidR="00817029" w:rsidRPr="00C42D09">
        <w:rPr>
          <w:lang w:val="en-AU"/>
        </w:rPr>
        <w:t xml:space="preserve"> </w:t>
      </w:r>
      <w:r w:rsidR="007906B2">
        <w:rPr>
          <w:lang w:val="en-AU"/>
        </w:rPr>
        <w:t>and environmental</w:t>
      </w:r>
      <w:r w:rsidRPr="00C42D09">
        <w:rPr>
          <w:lang w:val="en-AU"/>
        </w:rPr>
        <w:t xml:space="preserve"> sanitation and improve basic conditions of health. Efforts are needed to protect and identify areas of histor</w:t>
      </w:r>
      <w:r w:rsidR="007906B2">
        <w:rPr>
          <w:lang w:val="en-AU"/>
        </w:rPr>
        <w:t>ical, cultural, scientific</w:t>
      </w:r>
      <w:r>
        <w:rPr>
          <w:lang w:val="en-AU"/>
        </w:rPr>
        <w:t xml:space="preserve"> and recreational value.</w:t>
      </w:r>
    </w:p>
    <w:p w:rsidR="00A4057C" w:rsidRDefault="00C6132F" w:rsidP="00EC6517">
      <w:pPr>
        <w:pStyle w:val="BodyText"/>
      </w:pPr>
      <w:r>
        <w:t>T</w:t>
      </w:r>
      <w:r w:rsidR="00A4057C">
        <w:t xml:space="preserve">here have been attempts to </w:t>
      </w:r>
      <w:r w:rsidR="00A4057C" w:rsidRPr="00585011">
        <w:t xml:space="preserve">restore </w:t>
      </w:r>
      <w:r w:rsidR="00A4057C">
        <w:t xml:space="preserve">traditional values and meaning to urban open space. Indicative of this need are: open space as opposed to filled space; hard space, dystemic space or enclosed space as opposed to soft space or proxemic space and Venturi's emphasis on the ''Genius of the Place'' and his description of exclusive and inclusive spaces. In 1929, Sitte's disciples practiced the Emperical-Picturesque. That is, the natural component contributed to the distribution of open spaces and to town planning itself. This contribution was based on precedent found in existing villages and towns ‘adapted to our customs, climate, </w:t>
      </w:r>
      <w:r w:rsidR="00413580">
        <w:t>and soil</w:t>
      </w:r>
      <w:r w:rsidR="00A4057C">
        <w:t xml:space="preserve"> and has acquired the environment of naturalness….’ It was Gordon Cullen who coined the phrases the ‘human factor and the physical factor.’ The former included “…those conditions of happiness or sadness, fulfilment or despair, which arise from total human relationship.” The latter was the “actual shape and arrangement of the urban environment, the mould into which mankind is poured.” Cullen saw an Integration Chain consisting of human activities and a Space Chain of physical environments. It was in the New Town of Maryculter (1974) designed by Gosling, Cullen and Donaghue, that design responded to a place. Maryculter was never built but showed an evolution in planning thought which emphasised the association of built and natural components in creating cities and in influencing the distribution, form, and use of open space</w:t>
      </w:r>
      <w:r w:rsidR="00454981">
        <w:t xml:space="preserve"> (Broadbent, 1990)</w:t>
      </w:r>
      <w:r w:rsidR="00A4057C">
        <w:t>.</w:t>
      </w:r>
    </w:p>
    <w:p w:rsidR="00A4057C" w:rsidRDefault="00A4057C" w:rsidP="00EC6517">
      <w:pPr>
        <w:pStyle w:val="BodyText"/>
      </w:pPr>
      <w:r>
        <w:t>Yet, all the above</w:t>
      </w:r>
      <w:r w:rsidR="00717612">
        <w:t xml:space="preserve"> and many recent</w:t>
      </w:r>
      <w:r>
        <w:t xml:space="preserve"> explanations perhaps fit the qualitative aspects of open space form where the patterns in recreation or use, as an indication of the perception of the user, never changes; nor is their function as an urban component amid changing contexts, evident. </w:t>
      </w:r>
    </w:p>
    <w:p w:rsidR="00A4057C" w:rsidRPr="00612719" w:rsidRDefault="006D5D7C" w:rsidP="006C534E">
      <w:pPr>
        <w:tabs>
          <w:tab w:val="left" w:pos="567"/>
        </w:tabs>
        <w:spacing w:line="480" w:lineRule="auto"/>
        <w:rPr>
          <w:b/>
          <w:lang w:val="en-AU"/>
        </w:rPr>
      </w:pPr>
      <w:r w:rsidRPr="00612719">
        <w:rPr>
          <w:b/>
          <w:lang w:val="en-AU"/>
        </w:rPr>
        <w:t>C</w:t>
      </w:r>
      <w:r w:rsidR="00612719">
        <w:rPr>
          <w:b/>
          <w:lang w:val="en-AU"/>
        </w:rPr>
        <w:t>hange in C</w:t>
      </w:r>
      <w:r w:rsidR="00612719" w:rsidRPr="00612719">
        <w:rPr>
          <w:b/>
          <w:lang w:val="en-AU"/>
        </w:rPr>
        <w:t>ontext</w:t>
      </w:r>
    </w:p>
    <w:p w:rsidR="00E8616C" w:rsidRDefault="00275314" w:rsidP="00DB15D4">
      <w:pPr>
        <w:spacing w:line="480" w:lineRule="auto"/>
        <w:ind w:firstLine="720"/>
        <w:contextualSpacing/>
        <w:rPr>
          <w:lang w:val="en-GB"/>
        </w:rPr>
      </w:pPr>
      <w:r>
        <w:rPr>
          <w:lang w:val="en-GB"/>
        </w:rPr>
        <w:t>A</w:t>
      </w:r>
      <w:r w:rsidR="00BD1E98">
        <w:rPr>
          <w:lang w:val="en-GB"/>
        </w:rPr>
        <w:t xml:space="preserve"> study by</w:t>
      </w:r>
      <w:r w:rsidR="00510FA5">
        <w:rPr>
          <w:lang w:val="en-GB"/>
        </w:rPr>
        <w:t xml:space="preserve"> Forrester (</w:t>
      </w:r>
      <w:r w:rsidR="00BD1E98">
        <w:rPr>
          <w:lang w:val="en-GB"/>
        </w:rPr>
        <w:t>1969)</w:t>
      </w:r>
      <w:r w:rsidR="00E8616C" w:rsidRPr="00C42D09">
        <w:rPr>
          <w:vertAlign w:val="superscript"/>
          <w:lang w:val="en-GB"/>
        </w:rPr>
        <w:t xml:space="preserve"> </w:t>
      </w:r>
      <w:r w:rsidR="00E8616C" w:rsidRPr="00C42D09">
        <w:rPr>
          <w:lang w:val="en-GB"/>
        </w:rPr>
        <w:t xml:space="preserve">attributed the changes in city development to the influence of industry, housing, and the consequent ‘population mix,’ which are managerial-professional, labour, and the unemployed. </w:t>
      </w:r>
      <w:r w:rsidR="00E8616C">
        <w:rPr>
          <w:lang w:val="en-GB"/>
        </w:rPr>
        <w:t>T</w:t>
      </w:r>
      <w:r w:rsidR="00E8616C" w:rsidRPr="00C42D09">
        <w:rPr>
          <w:lang w:val="en-GB"/>
        </w:rPr>
        <w:t xml:space="preserve">hese categories emphasise the relevance of the population mix as an economic category and not as a socio-economic category. The former does not consider the influence of inherited cultural factors or historical factors on city development and the community. The latter is a product of history such as education, caste, religion etc., which has a bearing on the lifestyle of a user, especially in </w:t>
      </w:r>
      <w:r w:rsidR="00A53537">
        <w:rPr>
          <w:lang w:val="en-GB"/>
        </w:rPr>
        <w:t>India. This is one reason why any</w:t>
      </w:r>
      <w:r w:rsidR="00E8616C" w:rsidRPr="00C42D09">
        <w:rPr>
          <w:lang w:val="en-GB"/>
        </w:rPr>
        <w:t xml:space="preserve"> mismatch in the planning and use of open spaces cannot be explained as an extension of Forrester's theory. Though it examines the changes that an urban area undergoes as it develops, the theory is based on a hypothetical contemporary city. </w:t>
      </w:r>
    </w:p>
    <w:p w:rsidR="004A7EC9" w:rsidRPr="00C42D09" w:rsidRDefault="004A7EC9" w:rsidP="00DB15D4">
      <w:pPr>
        <w:spacing w:line="480" w:lineRule="auto"/>
        <w:ind w:firstLine="720"/>
        <w:contextualSpacing/>
        <w:rPr>
          <w:lang w:val="en-GB"/>
        </w:rPr>
      </w:pPr>
      <w:r w:rsidRPr="00C42D09">
        <w:rPr>
          <w:lang w:val="en-GB"/>
        </w:rPr>
        <w:t xml:space="preserve">This brings into focus </w:t>
      </w:r>
      <w:r w:rsidRPr="00BE6B2C">
        <w:rPr>
          <w:bCs/>
          <w:lang w:val="en-GB"/>
        </w:rPr>
        <w:t>the tot lot</w:t>
      </w:r>
      <w:r w:rsidRPr="00C42D09">
        <w:rPr>
          <w:lang w:val="en-GB"/>
        </w:rPr>
        <w:t xml:space="preserve"> outside the dwelling, as the </w:t>
      </w:r>
      <w:r w:rsidRPr="00BE6B2C">
        <w:rPr>
          <w:bCs/>
          <w:lang w:val="en-GB"/>
        </w:rPr>
        <w:t>primary accessible open</w:t>
      </w:r>
      <w:r w:rsidRPr="00C42D09">
        <w:rPr>
          <w:b/>
          <w:bCs/>
          <w:lang w:val="en-GB"/>
        </w:rPr>
        <w:t xml:space="preserve"> </w:t>
      </w:r>
      <w:r w:rsidRPr="00BE6B2C">
        <w:rPr>
          <w:bCs/>
          <w:lang w:val="en-GB"/>
        </w:rPr>
        <w:t>space</w:t>
      </w:r>
      <w:r w:rsidRPr="00C42D09">
        <w:rPr>
          <w:lang w:val="en-GB"/>
        </w:rPr>
        <w:t xml:space="preserve"> in contemporary planning which is also presumably most familiar to the user. The issue of the universal form of the community space, which is usually implemented as a tot lot in residential landuse, is examined. The separation of work place and residence to mitigate the ill effects of the industrial revolution also led to the separation of recreation due to division</w:t>
      </w:r>
      <w:r w:rsidR="004257DE">
        <w:rPr>
          <w:lang w:val="en-GB"/>
        </w:rPr>
        <w:t xml:space="preserve"> of time into work and non-work</w:t>
      </w:r>
      <w:r w:rsidR="00ED52CC">
        <w:rPr>
          <w:lang w:val="en-GB"/>
        </w:rPr>
        <w:t xml:space="preserve"> </w:t>
      </w:r>
      <w:r w:rsidR="004257DE">
        <w:rPr>
          <w:lang w:val="en-GB"/>
        </w:rPr>
        <w:t>(King</w:t>
      </w:r>
      <w:r w:rsidR="00395320">
        <w:rPr>
          <w:lang w:val="en-GB"/>
        </w:rPr>
        <w:t>, 1976</w:t>
      </w:r>
      <w:r w:rsidR="004257DE">
        <w:rPr>
          <w:lang w:val="en-GB"/>
        </w:rPr>
        <w:t>)</w:t>
      </w:r>
      <w:r w:rsidRPr="00C42D09">
        <w:rPr>
          <w:lang w:val="en-GB"/>
        </w:rPr>
        <w:t xml:space="preserve">. The beginnings of landuse led to mass housing where recreation and social infrastructure was the focus, away from industrial centres. Development in the nineteenth century in Bourneville (1879), and Port Sunlight (1887), were preceded by multiple housing in seventeenth century France. The urban square appears to have been the predecessor of the tot lot in that housing </w:t>
      </w:r>
      <w:r w:rsidR="00605F70">
        <w:rPr>
          <w:lang w:val="en-GB"/>
        </w:rPr>
        <w:t>was located around it. Mumford (1963, pp.396-397)</w:t>
      </w:r>
      <w:r w:rsidRPr="00C42D09">
        <w:rPr>
          <w:vertAlign w:val="superscript"/>
          <w:lang w:val="en-GB"/>
        </w:rPr>
        <w:t xml:space="preserve"> </w:t>
      </w:r>
      <w:r w:rsidRPr="00C42D09">
        <w:rPr>
          <w:lang w:val="en-GB"/>
        </w:rPr>
        <w:t xml:space="preserve">focusing on its uses suggests that it was initially a parking lot for coaches. Gardens within the square in the eighteenth century were landscaped according to prevailing styles. This concept was refined in the New Towns built after the Second World War where the more relevant concept to this, referring to public open space, was within the framework of the housing or the Radburn Plan (in New Jersey, USA, 1929). In 1956, the National Recreation Association in the USA suggested that “the play lot or block playground should be within walking </w:t>
      </w:r>
      <w:r w:rsidR="00D1038D">
        <w:rPr>
          <w:lang w:val="en-GB"/>
        </w:rPr>
        <w:t>distance of majority of homes” (Laurie, 1975</w:t>
      </w:r>
      <w:r w:rsidR="00F90B8B">
        <w:rPr>
          <w:lang w:val="en-GB"/>
        </w:rPr>
        <w:t>, p.50</w:t>
      </w:r>
      <w:r w:rsidR="00D1038D">
        <w:rPr>
          <w:lang w:val="en-GB"/>
        </w:rPr>
        <w:t>)</w:t>
      </w:r>
      <w:r w:rsidRPr="00C42D09">
        <w:rPr>
          <w:lang w:val="en-GB"/>
        </w:rPr>
        <w:t xml:space="preserve">. </w:t>
      </w:r>
    </w:p>
    <w:p w:rsidR="004A7EC9" w:rsidRPr="00C42D09" w:rsidRDefault="004A7EC9" w:rsidP="00DB15D4">
      <w:pPr>
        <w:spacing w:line="480" w:lineRule="auto"/>
        <w:ind w:firstLine="720"/>
        <w:contextualSpacing/>
        <w:rPr>
          <w:lang w:val="en-GB"/>
        </w:rPr>
      </w:pPr>
      <w:r w:rsidRPr="00C42D09">
        <w:rPr>
          <w:lang w:val="en-GB"/>
        </w:rPr>
        <w:t>The above synopsis of the origins of the tot lot when seen in the context of the colonial development in India in the 18th and 19th centuries does not find any parallel till 1928 in Hyderab</w:t>
      </w:r>
      <w:r w:rsidR="00EC7BA1">
        <w:rPr>
          <w:lang w:val="en-GB"/>
        </w:rPr>
        <w:t>ad as</w:t>
      </w:r>
      <w:r w:rsidRPr="00C42D09">
        <w:rPr>
          <w:lang w:val="en-GB"/>
        </w:rPr>
        <w:t xml:space="preserve"> planned by the City Improvement Board, and in the late 1820’s in Trevelyanpore as Bentincks’ Square, located west of Shahjahanabad in Delhi. The Deputy Resident, Trevelyan planned such a layout but did not implement it. Otherwise recreation was mainly restricted to the individual dwellings and their compounds and after the 1820’s British wives and c</w:t>
      </w:r>
      <w:r w:rsidR="0013119A">
        <w:rPr>
          <w:lang w:val="en-GB"/>
        </w:rPr>
        <w:t>hildren lived in Hill Stations (King, 1976, p.202)</w:t>
      </w:r>
      <w:r w:rsidRPr="00C42D09">
        <w:rPr>
          <w:b/>
          <w:bCs/>
          <w:lang w:val="en-GB"/>
        </w:rPr>
        <w:t>.</w:t>
      </w:r>
      <w:r w:rsidRPr="00C42D09">
        <w:rPr>
          <w:lang w:val="en-GB"/>
        </w:rPr>
        <w:t xml:space="preserve"> Between 1911 and 1947 “government accommodation for official civil representatives of the colonial power for indigenous lower status assistants” took the form of single storey, quadrangular te</w:t>
      </w:r>
      <w:r w:rsidR="00610C59">
        <w:rPr>
          <w:lang w:val="en-GB"/>
        </w:rPr>
        <w:t>rraces facing a central square (King, 1976, p.250)</w:t>
      </w:r>
      <w:r w:rsidRPr="00C42D09">
        <w:rPr>
          <w:lang w:val="en-GB"/>
        </w:rPr>
        <w:t>.</w:t>
      </w:r>
    </w:p>
    <w:p w:rsidR="004A7EC9" w:rsidRDefault="004A7EC9" w:rsidP="00DB15D4">
      <w:pPr>
        <w:spacing w:line="480" w:lineRule="auto"/>
        <w:ind w:firstLine="720"/>
        <w:contextualSpacing/>
        <w:rPr>
          <w:lang w:val="en-GB"/>
        </w:rPr>
      </w:pPr>
      <w:r w:rsidRPr="00C42D09">
        <w:rPr>
          <w:lang w:val="en-GB"/>
        </w:rPr>
        <w:t xml:space="preserve">During the colonial period, recreation was mainly visible as a team game. The aged lived at </w:t>
      </w:r>
      <w:r w:rsidR="00C42732">
        <w:rPr>
          <w:lang w:val="en-GB"/>
        </w:rPr>
        <w:t>‘Home’</w:t>
      </w:r>
      <w:r w:rsidRPr="00C42D09">
        <w:rPr>
          <w:lang w:val="en-GB"/>
        </w:rPr>
        <w:t xml:space="preserve"> (England) or were dead and the children also lived at ‘Home’ or in the ‘Hills’. Thus, the need for the tot lot did not then manifest itself in the present form. As is g</w:t>
      </w:r>
      <w:r w:rsidR="00C42732">
        <w:rPr>
          <w:lang w:val="en-GB"/>
        </w:rPr>
        <w:t>enerally believed, exposure to ‘metropolitan’</w:t>
      </w:r>
      <w:r w:rsidRPr="00C42D09">
        <w:rPr>
          <w:lang w:val="en-GB"/>
        </w:rPr>
        <w:t xml:space="preserve"> (English) urban forms and culture alone are not the causes for the persistence in the continuation of the tot lot even today. In fact, </w:t>
      </w:r>
      <w:r w:rsidR="00D34D23">
        <w:rPr>
          <w:lang w:val="en-GB"/>
        </w:rPr>
        <w:t xml:space="preserve">local planning convention </w:t>
      </w:r>
      <w:r w:rsidRPr="00C42D09">
        <w:rPr>
          <w:lang w:val="en-GB"/>
        </w:rPr>
        <w:t>may be reason itself for the standardised routine of its planned form</w:t>
      </w:r>
      <w:r w:rsidR="00BC30F9">
        <w:rPr>
          <w:lang w:val="en-GB"/>
        </w:rPr>
        <w:t xml:space="preserve"> and a ‘green’ agenda</w:t>
      </w:r>
      <w:r w:rsidRPr="00C42D09">
        <w:rPr>
          <w:lang w:val="en-GB"/>
        </w:rPr>
        <w:t xml:space="preserve">. </w:t>
      </w:r>
    </w:p>
    <w:p w:rsidR="00F755CA" w:rsidRDefault="00F755CA" w:rsidP="00DB15D4">
      <w:pPr>
        <w:pStyle w:val="ListParagraph"/>
        <w:spacing w:line="480" w:lineRule="auto"/>
        <w:ind w:left="0" w:firstLine="720"/>
        <w:rPr>
          <w:bCs/>
          <w:spacing w:val="-2"/>
        </w:rPr>
      </w:pPr>
      <w:r>
        <w:rPr>
          <w:spacing w:val="-2"/>
        </w:rPr>
        <w:t>The case of Hyderabad illustrates</w:t>
      </w:r>
      <w:r w:rsidRPr="00C42D09">
        <w:rPr>
          <w:spacing w:val="-2"/>
        </w:rPr>
        <w:t xml:space="preserve"> the role of city development on the distribution o</w:t>
      </w:r>
      <w:r w:rsidR="00A5789D">
        <w:rPr>
          <w:spacing w:val="-2"/>
        </w:rPr>
        <w:t>f open spaces, which indicates</w:t>
      </w:r>
      <w:r w:rsidRPr="00C42D09">
        <w:rPr>
          <w:spacing w:val="-2"/>
        </w:rPr>
        <w:t xml:space="preserve"> </w:t>
      </w:r>
      <w:r w:rsidRPr="00F755CA">
        <w:rPr>
          <w:spacing w:val="-2"/>
        </w:rPr>
        <w:t xml:space="preserve">that </w:t>
      </w:r>
      <w:r w:rsidRPr="00F755CA">
        <w:rPr>
          <w:iCs/>
          <w:spacing w:val="-2"/>
        </w:rPr>
        <w:t>the growth of a city provides an impetus separate from contemporary planning conventions that consider static contexts.</w:t>
      </w:r>
      <w:r w:rsidRPr="00C42D09">
        <w:rPr>
          <w:i/>
          <w:iCs/>
          <w:spacing w:val="-2"/>
        </w:rPr>
        <w:t xml:space="preserve"> </w:t>
      </w:r>
      <w:r w:rsidRPr="00C42D09">
        <w:rPr>
          <w:spacing w:val="-2"/>
        </w:rPr>
        <w:t>This</w:t>
      </w:r>
      <w:r w:rsidR="00291B6F">
        <w:rPr>
          <w:spacing w:val="-2"/>
        </w:rPr>
        <w:t xml:space="preserve"> appears to be dependent upon</w:t>
      </w:r>
      <w:r w:rsidRPr="00C42D09">
        <w:rPr>
          <w:spacing w:val="-2"/>
        </w:rPr>
        <w:t xml:space="preserve"> </w:t>
      </w:r>
      <w:r w:rsidRPr="00F755CA">
        <w:rPr>
          <w:bCs/>
          <w:spacing w:val="-2"/>
        </w:rPr>
        <w:t xml:space="preserve">the location </w:t>
      </w:r>
      <w:r w:rsidR="00C6132F">
        <w:rPr>
          <w:bCs/>
          <w:spacing w:val="-2"/>
        </w:rPr>
        <w:t xml:space="preserve">and association </w:t>
      </w:r>
      <w:r w:rsidRPr="00F755CA">
        <w:rPr>
          <w:bCs/>
          <w:spacing w:val="-2"/>
        </w:rPr>
        <w:t xml:space="preserve">of </w:t>
      </w:r>
      <w:r w:rsidR="00C6132F">
        <w:rPr>
          <w:bCs/>
          <w:spacing w:val="-2"/>
        </w:rPr>
        <w:t xml:space="preserve">natural components and built </w:t>
      </w:r>
      <w:r w:rsidRPr="00F755CA">
        <w:rPr>
          <w:bCs/>
          <w:spacing w:val="-2"/>
        </w:rPr>
        <w:t>componen</w:t>
      </w:r>
      <w:r w:rsidR="00C6132F">
        <w:rPr>
          <w:bCs/>
          <w:spacing w:val="-2"/>
        </w:rPr>
        <w:t>ts</w:t>
      </w:r>
      <w:r w:rsidRPr="00F755CA">
        <w:rPr>
          <w:bCs/>
          <w:spacing w:val="-2"/>
        </w:rPr>
        <w:t>.</w:t>
      </w:r>
    </w:p>
    <w:p w:rsidR="00347EBC" w:rsidRPr="008051C9" w:rsidRDefault="008051C9" w:rsidP="004C4058">
      <w:pPr>
        <w:spacing w:line="480" w:lineRule="auto"/>
        <w:rPr>
          <w:b/>
          <w:bCs/>
          <w:spacing w:val="-2"/>
        </w:rPr>
      </w:pPr>
      <w:r w:rsidRPr="008051C9">
        <w:rPr>
          <w:b/>
          <w:bCs/>
          <w:spacing w:val="-2"/>
        </w:rPr>
        <w:t xml:space="preserve">The </w:t>
      </w:r>
      <w:r>
        <w:rPr>
          <w:b/>
          <w:bCs/>
          <w:spacing w:val="-2"/>
        </w:rPr>
        <w:t>Case of H</w:t>
      </w:r>
      <w:r w:rsidRPr="008051C9">
        <w:rPr>
          <w:b/>
          <w:bCs/>
          <w:spacing w:val="-2"/>
        </w:rPr>
        <w:t>yderabad</w:t>
      </w:r>
    </w:p>
    <w:p w:rsidR="0022005C" w:rsidRDefault="00D01C0D" w:rsidP="00DB15D4">
      <w:pPr>
        <w:pStyle w:val="NormalWeb"/>
        <w:spacing w:before="0" w:beforeAutospacing="0" w:after="0" w:afterAutospacing="0" w:line="480" w:lineRule="auto"/>
        <w:ind w:firstLine="720"/>
        <w:contextualSpacing/>
        <w:textAlignment w:val="baseline"/>
        <w:rPr>
          <w:rFonts w:eastAsiaTheme="minorEastAsia"/>
          <w:color w:val="000000"/>
          <w:kern w:val="24"/>
          <w:lang w:val="en-IN"/>
        </w:rPr>
      </w:pPr>
      <w:r>
        <w:rPr>
          <w:bCs/>
          <w:spacing w:val="-2"/>
        </w:rPr>
        <w:t xml:space="preserve">  </w:t>
      </w:r>
      <w:r w:rsidR="00FA3779">
        <w:rPr>
          <w:bCs/>
          <w:spacing w:val="-2"/>
        </w:rPr>
        <w:t xml:space="preserve"> </w:t>
      </w:r>
      <w:r w:rsidR="008612BC">
        <w:rPr>
          <w:bCs/>
          <w:spacing w:val="-2"/>
        </w:rPr>
        <w:t xml:space="preserve"> </w:t>
      </w:r>
      <w:r w:rsidR="00B211B8">
        <w:rPr>
          <w:bCs/>
          <w:spacing w:val="-2"/>
        </w:rPr>
        <w:t>Hyderabad</w:t>
      </w:r>
      <w:r w:rsidR="00B211B8" w:rsidRPr="00C42D09">
        <w:rPr>
          <w:rFonts w:eastAsiaTheme="minorEastAsia"/>
          <w:color w:val="000000"/>
          <w:kern w:val="24"/>
          <w:lang w:val="en-IN"/>
        </w:rPr>
        <w:t xml:space="preserve"> was established in 1591 AD by Muhammad Quli Qutb Shah and remained under the rule </w:t>
      </w:r>
      <w:r w:rsidR="00B211B8">
        <w:rPr>
          <w:rFonts w:eastAsiaTheme="minorEastAsia"/>
          <w:color w:val="000000"/>
          <w:kern w:val="24"/>
          <w:lang w:val="en-IN"/>
        </w:rPr>
        <w:t xml:space="preserve">of the Qutb Shahi dynasty until </w:t>
      </w:r>
      <w:r w:rsidR="00B211B8" w:rsidRPr="00C42D09">
        <w:rPr>
          <w:rFonts w:eastAsiaTheme="minorEastAsia"/>
          <w:color w:val="000000"/>
          <w:kern w:val="24"/>
          <w:lang w:val="en-IN"/>
        </w:rPr>
        <w:t>1687</w:t>
      </w:r>
      <w:r w:rsidR="00B211B8">
        <w:rPr>
          <w:rFonts w:eastAsiaTheme="minorEastAsia"/>
          <w:color w:val="000000"/>
          <w:kern w:val="24"/>
          <w:lang w:val="en-IN"/>
        </w:rPr>
        <w:t xml:space="preserve"> when Mughal emperor </w:t>
      </w:r>
      <w:r w:rsidR="00B211B8" w:rsidRPr="00C42D09">
        <w:rPr>
          <w:rFonts w:eastAsiaTheme="minorEastAsia"/>
          <w:color w:val="000000"/>
          <w:kern w:val="24"/>
          <w:lang w:val="en-IN"/>
        </w:rPr>
        <w:t>Aurangzeb conquered the sultanate, and the city became part of the Deccan province of the Mughal Empire.</w:t>
      </w:r>
      <w:r w:rsidR="00AA3456">
        <w:rPr>
          <w:rFonts w:eastAsiaTheme="minorEastAsia"/>
          <w:color w:val="000000"/>
          <w:kern w:val="24"/>
          <w:lang w:val="en-IN"/>
        </w:rPr>
        <w:t xml:space="preserve"> </w:t>
      </w:r>
      <w:r w:rsidR="0022005C" w:rsidRPr="003F3767">
        <w:rPr>
          <w:rFonts w:eastAsiaTheme="minorEastAsia"/>
          <w:bCs/>
          <w:color w:val="000000"/>
          <w:kern w:val="24"/>
        </w:rPr>
        <w:t>Hyderabad</w:t>
      </w:r>
      <w:r w:rsidR="0022005C" w:rsidRPr="00C42D09">
        <w:rPr>
          <w:rFonts w:eastAsiaTheme="minorEastAsia"/>
          <w:b/>
          <w:bCs/>
          <w:color w:val="000000"/>
          <w:kern w:val="24"/>
        </w:rPr>
        <w:t xml:space="preserve"> </w:t>
      </w:r>
      <w:r w:rsidR="0022005C" w:rsidRPr="00C42D09">
        <w:rPr>
          <w:rFonts w:eastAsiaTheme="minorEastAsia"/>
          <w:color w:val="000000"/>
          <w:kern w:val="24"/>
        </w:rPr>
        <w:t xml:space="preserve">is </w:t>
      </w:r>
      <w:r w:rsidR="003F3767">
        <w:rPr>
          <w:rFonts w:eastAsiaTheme="minorEastAsia"/>
          <w:color w:val="000000"/>
          <w:kern w:val="24"/>
        </w:rPr>
        <w:t>the capital of the Indian state</w:t>
      </w:r>
      <w:r w:rsidR="0022005C" w:rsidRPr="00C42D09">
        <w:rPr>
          <w:rFonts w:eastAsiaTheme="minorEastAsia"/>
          <w:color w:val="000000"/>
          <w:kern w:val="24"/>
        </w:rPr>
        <w:t xml:space="preserve"> of Telangana. It is located on the banks of the Musi River in the Deccan Plateau in southern India. </w:t>
      </w:r>
      <w:r w:rsidR="0022005C" w:rsidRPr="00C42D09">
        <w:rPr>
          <w:rFonts w:eastAsiaTheme="minorEastAsia"/>
          <w:color w:val="000000"/>
          <w:kern w:val="24"/>
          <w:lang w:val="en-IN"/>
        </w:rPr>
        <w:t xml:space="preserve">The city has an area </w:t>
      </w:r>
      <w:r w:rsidR="00E60734" w:rsidRPr="00C42D09">
        <w:rPr>
          <w:rFonts w:eastAsiaTheme="minorEastAsia"/>
          <w:color w:val="000000"/>
          <w:kern w:val="24"/>
          <w:lang w:val="en-IN"/>
        </w:rPr>
        <w:t>of</w:t>
      </w:r>
      <w:r w:rsidR="00E60734">
        <w:rPr>
          <w:rFonts w:eastAsiaTheme="minorEastAsia"/>
          <w:color w:val="000000"/>
          <w:kern w:val="24"/>
          <w:lang w:val="en-IN"/>
        </w:rPr>
        <w:t xml:space="preserve"> </w:t>
      </w:r>
      <w:r w:rsidR="00E60734" w:rsidRPr="00C42D09">
        <w:rPr>
          <w:rFonts w:eastAsiaTheme="minorEastAsia"/>
          <w:color w:val="000000"/>
          <w:kern w:val="24"/>
          <w:lang w:val="en-IN"/>
        </w:rPr>
        <w:t>650</w:t>
      </w:r>
      <w:r w:rsidR="0022005C" w:rsidRPr="00C42D09">
        <w:rPr>
          <w:rFonts w:eastAsiaTheme="minorEastAsia"/>
          <w:color w:val="000000"/>
          <w:kern w:val="24"/>
          <w:lang w:val="en-IN"/>
        </w:rPr>
        <w:t xml:space="preserve"> sq</w:t>
      </w:r>
      <w:r w:rsidR="00E60734">
        <w:rPr>
          <w:rFonts w:eastAsiaTheme="minorEastAsia"/>
          <w:color w:val="000000"/>
          <w:kern w:val="24"/>
          <w:lang w:val="en-IN"/>
        </w:rPr>
        <w:t>.</w:t>
      </w:r>
      <w:r w:rsidR="0022005C" w:rsidRPr="00C42D09">
        <w:rPr>
          <w:rFonts w:eastAsiaTheme="minorEastAsia"/>
          <w:color w:val="000000"/>
          <w:kern w:val="24"/>
          <w:lang w:val="en-IN"/>
        </w:rPr>
        <w:t xml:space="preserve"> km.with a population of 6.8 million.</w:t>
      </w:r>
      <w:r w:rsidR="0022005C">
        <w:rPr>
          <w:rFonts w:eastAsiaTheme="minorEastAsia"/>
          <w:color w:val="000000"/>
          <w:kern w:val="24"/>
          <w:lang w:val="en-IN"/>
        </w:rPr>
        <w:t xml:space="preserve"> The following i</w:t>
      </w:r>
      <w:r w:rsidR="002478B3">
        <w:rPr>
          <w:rFonts w:eastAsiaTheme="minorEastAsia"/>
          <w:color w:val="000000"/>
          <w:kern w:val="24"/>
          <w:lang w:val="en-IN"/>
        </w:rPr>
        <w:t>mages show some</w:t>
      </w:r>
      <w:r w:rsidR="0022005C" w:rsidRPr="00C42D09">
        <w:rPr>
          <w:rFonts w:eastAsiaTheme="minorEastAsia"/>
          <w:color w:val="000000"/>
          <w:kern w:val="24"/>
          <w:lang w:val="en-IN"/>
        </w:rPr>
        <w:t xml:space="preserve"> prominent monuments</w:t>
      </w:r>
      <w:r w:rsidR="0022005C">
        <w:rPr>
          <w:rFonts w:eastAsiaTheme="minorEastAsia"/>
          <w:color w:val="000000"/>
          <w:kern w:val="24"/>
          <w:lang w:val="en-IN"/>
        </w:rPr>
        <w:t>.</w:t>
      </w:r>
    </w:p>
    <w:p w:rsidR="00591329" w:rsidRPr="00C42D09" w:rsidRDefault="00591329" w:rsidP="00DB15D4">
      <w:pPr>
        <w:pStyle w:val="NormalWeb"/>
        <w:spacing w:before="0" w:beforeAutospacing="0" w:after="0" w:afterAutospacing="0" w:line="480" w:lineRule="auto"/>
        <w:ind w:firstLine="720"/>
        <w:contextualSpacing/>
        <w:textAlignment w:val="baseline"/>
        <w:rPr>
          <w:rFonts w:eastAsiaTheme="minorEastAsia"/>
          <w:color w:val="000000"/>
          <w:kern w:val="24"/>
          <w:lang w:val="en-IN"/>
        </w:rPr>
      </w:pPr>
    </w:p>
    <w:p w:rsidR="004640D0" w:rsidRDefault="004640D0" w:rsidP="00DB15D4">
      <w:pPr>
        <w:pStyle w:val="NormalWeb"/>
        <w:spacing w:before="0" w:beforeAutospacing="0" w:after="0" w:afterAutospacing="0" w:line="480" w:lineRule="auto"/>
        <w:ind w:firstLine="720"/>
        <w:contextualSpacing/>
        <w:textAlignment w:val="baseline"/>
      </w:pPr>
      <w:r w:rsidRPr="00C42D09">
        <w:rPr>
          <w:noProof/>
          <w:lang w:val="en-IN" w:eastAsia="en-IN"/>
        </w:rPr>
        <w:drawing>
          <wp:inline distT="0" distB="0" distL="0" distR="0" wp14:anchorId="49C27ADB" wp14:editId="44EFF5AE">
            <wp:extent cx="1547906" cy="1737743"/>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47906" cy="1737743"/>
                    </a:xfrm>
                    <a:prstGeom prst="rect">
                      <a:avLst/>
                    </a:prstGeom>
                  </pic:spPr>
                </pic:pic>
              </a:graphicData>
            </a:graphic>
          </wp:inline>
        </w:drawing>
      </w:r>
      <w:r w:rsidR="002E62BA">
        <w:t xml:space="preserve">                                </w:t>
      </w:r>
      <w:r w:rsidR="00E6051F" w:rsidRPr="00C42D09">
        <w:rPr>
          <w:noProof/>
          <w:lang w:val="en-IN" w:eastAsia="en-IN"/>
        </w:rPr>
        <w:drawing>
          <wp:inline distT="0" distB="0" distL="0" distR="0" wp14:anchorId="3C283DE1" wp14:editId="6EDAA991">
            <wp:extent cx="1938472" cy="1628588"/>
            <wp:effectExtent l="0" t="0" r="5080" b="0"/>
            <wp:docPr id="1029" name="Picture 5" descr="C:\Users\Umayma\Desktop\BHOPAL CONFERENC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mayma\Desktop\BHOPAL CONFERENCE\d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4885" cy="1633975"/>
                    </a:xfrm>
                    <a:prstGeom prst="rect">
                      <a:avLst/>
                    </a:prstGeom>
                    <a:noFill/>
                    <a:ln>
                      <a:noFill/>
                    </a:ln>
                    <a:extLst/>
                  </pic:spPr>
                </pic:pic>
              </a:graphicData>
            </a:graphic>
          </wp:inline>
        </w:drawing>
      </w:r>
    </w:p>
    <w:p w:rsidR="00E6051F" w:rsidRDefault="00E6051F" w:rsidP="00E6051F">
      <w:pPr>
        <w:pStyle w:val="Caption"/>
        <w:spacing w:line="480" w:lineRule="auto"/>
      </w:pPr>
      <w:r>
        <w:t xml:space="preserve">                </w:t>
      </w:r>
      <w:r w:rsidR="00110AF9">
        <w:t xml:space="preserve"> </w:t>
      </w:r>
      <w:r w:rsidR="004640D0">
        <w:t xml:space="preserve">Figure </w:t>
      </w:r>
      <w:fldSimple w:instr=" SEQ Figure \* ARABIC ">
        <w:r w:rsidR="006B6BC0">
          <w:rPr>
            <w:noProof/>
          </w:rPr>
          <w:t>1</w:t>
        </w:r>
      </w:fldSimple>
      <w:r w:rsidR="004640D0">
        <w:t xml:space="preserve"> Location of Hyderabad</w:t>
      </w:r>
      <w:r>
        <w:t xml:space="preserve">                                 </w:t>
      </w:r>
      <w:r w:rsidRPr="00E6051F">
        <w:t xml:space="preserve"> </w:t>
      </w:r>
      <w:r>
        <w:t xml:space="preserve">Figure </w:t>
      </w:r>
      <w:r w:rsidR="008F31FC">
        <w:fldChar w:fldCharType="begin"/>
      </w:r>
      <w:r w:rsidR="008F31FC">
        <w:instrText xml:space="preserve"> SEQ Figure \* ARABIC </w:instrText>
      </w:r>
      <w:r w:rsidR="008F31FC">
        <w:fldChar w:fldCharType="separate"/>
      </w:r>
      <w:r>
        <w:rPr>
          <w:noProof/>
        </w:rPr>
        <w:t>2</w:t>
      </w:r>
      <w:r w:rsidR="008F31FC">
        <w:rPr>
          <w:noProof/>
        </w:rPr>
        <w:fldChar w:fldCharType="end"/>
      </w:r>
      <w:r>
        <w:t xml:space="preserve"> Hyderabad showing major road network</w:t>
      </w:r>
    </w:p>
    <w:p w:rsidR="004640D0" w:rsidRDefault="00705BC7" w:rsidP="00705BC7">
      <w:pPr>
        <w:pStyle w:val="Caption"/>
        <w:spacing w:line="480" w:lineRule="auto"/>
      </w:pPr>
      <w:r w:rsidRPr="00C42D09">
        <w:rPr>
          <w:noProof/>
          <w:lang w:val="en-IN" w:eastAsia="en-IN"/>
        </w:rPr>
        <w:drawing>
          <wp:anchor distT="0" distB="0" distL="114300" distR="114300" simplePos="0" relativeHeight="251658240" behindDoc="0" locked="0" layoutInCell="1" allowOverlap="1" wp14:anchorId="4F7920F9" wp14:editId="74F2C4E6">
            <wp:simplePos x="0" y="0"/>
            <wp:positionH relativeFrom="column">
              <wp:posOffset>407035</wp:posOffset>
            </wp:positionH>
            <wp:positionV relativeFrom="paragraph">
              <wp:posOffset>55014</wp:posOffset>
            </wp:positionV>
            <wp:extent cx="2104222" cy="1702937"/>
            <wp:effectExtent l="0" t="0" r="0" b="0"/>
            <wp:wrapTopAndBottom/>
            <wp:docPr id="18" name="Picture 7" descr="C:\Users\Umayma\Desktop\BHOPAL CONFERENCE\NATURAL FEATURES OF DECCAN\charminar-hyderabad-andhra-pr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C:\Users\Umayma\Desktop\BHOPAL CONFERENCE\NATURAL FEATURES OF DECCAN\charminar-hyderabad-andhra-prade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4222" cy="1702937"/>
                    </a:xfrm>
                    <a:prstGeom prst="rect">
                      <a:avLst/>
                    </a:prstGeom>
                    <a:noFill/>
                    <a:ln>
                      <a:noFill/>
                    </a:ln>
                    <a:extLst/>
                  </pic:spPr>
                </pic:pic>
              </a:graphicData>
            </a:graphic>
          </wp:anchor>
        </w:drawing>
      </w:r>
      <w:r w:rsidR="00366BF4" w:rsidRPr="00C42D09">
        <w:rPr>
          <w:noProof/>
          <w:lang w:val="en-IN" w:eastAsia="en-IN"/>
        </w:rPr>
        <w:drawing>
          <wp:anchor distT="0" distB="0" distL="114300" distR="114300" simplePos="0" relativeHeight="251657216" behindDoc="0" locked="0" layoutInCell="1" allowOverlap="1" wp14:anchorId="27D7FB84" wp14:editId="23D8C58E">
            <wp:simplePos x="0" y="0"/>
            <wp:positionH relativeFrom="column">
              <wp:posOffset>2902816</wp:posOffset>
            </wp:positionH>
            <wp:positionV relativeFrom="page">
              <wp:posOffset>983558</wp:posOffset>
            </wp:positionV>
            <wp:extent cx="2176145" cy="1631950"/>
            <wp:effectExtent l="0" t="0" r="0" b="6350"/>
            <wp:wrapTopAndBottom/>
            <wp:docPr id="1026" name="Picture 2" descr="C:\Users\Umayma\Desktop\BHOPAL CONFERENCE\100_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mayma\Desktop\BHOPAL CONFERENCE\100_10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145" cy="163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F4233">
        <w:t xml:space="preserve">                                                                                                          </w:t>
      </w:r>
    </w:p>
    <w:p w:rsidR="008612BC" w:rsidRDefault="00AA3456" w:rsidP="00366BF4">
      <w:pPr>
        <w:pStyle w:val="Caption"/>
        <w:spacing w:line="480" w:lineRule="auto"/>
        <w:ind w:firstLine="720"/>
      </w:pPr>
      <w:r>
        <w:t xml:space="preserve">Figure </w:t>
      </w:r>
      <w:fldSimple w:instr=" SEQ Figure \* ARABIC ">
        <w:r w:rsidR="006B6BC0">
          <w:rPr>
            <w:noProof/>
          </w:rPr>
          <w:t>3</w:t>
        </w:r>
      </w:fldSimple>
      <w:r w:rsidR="008C5721">
        <w:t xml:space="preserve"> Charminar</w:t>
      </w:r>
      <w:r w:rsidR="00366BF4">
        <w:t xml:space="preserve">                                        </w:t>
      </w:r>
      <w:r w:rsidR="002E74CD">
        <w:t xml:space="preserve">          </w:t>
      </w:r>
      <w:r w:rsidR="00705BC7">
        <w:t xml:space="preserve"> </w:t>
      </w:r>
      <w:r w:rsidR="00366BF4">
        <w:t xml:space="preserve"> Figure </w:t>
      </w:r>
      <w:r w:rsidR="008F31FC">
        <w:fldChar w:fldCharType="begin"/>
      </w:r>
      <w:r w:rsidR="008F31FC">
        <w:instrText xml:space="preserve"> SEQ Figure \* ARABIC </w:instrText>
      </w:r>
      <w:r w:rsidR="008F31FC">
        <w:fldChar w:fldCharType="separate"/>
      </w:r>
      <w:r w:rsidR="00366BF4">
        <w:rPr>
          <w:noProof/>
        </w:rPr>
        <w:t>4</w:t>
      </w:r>
      <w:r w:rsidR="008F31FC">
        <w:rPr>
          <w:noProof/>
        </w:rPr>
        <w:fldChar w:fldCharType="end"/>
      </w:r>
      <w:r w:rsidR="00366BF4">
        <w:t xml:space="preserve"> Qutb Shahi Tombs</w:t>
      </w:r>
    </w:p>
    <w:p w:rsidR="00D143C3" w:rsidRDefault="00D143C3" w:rsidP="00D143C3"/>
    <w:p w:rsidR="00D143C3" w:rsidRPr="00D143C3" w:rsidRDefault="00D143C3" w:rsidP="00D143C3"/>
    <w:p w:rsidR="00835759" w:rsidRPr="00F755CA" w:rsidRDefault="00366BF4" w:rsidP="00DB15D4">
      <w:pPr>
        <w:pStyle w:val="ListParagraph"/>
        <w:spacing w:line="480" w:lineRule="auto"/>
        <w:ind w:left="0" w:firstLine="720"/>
        <w:rPr>
          <w:bCs/>
          <w:spacing w:val="-2"/>
        </w:rPr>
      </w:pPr>
      <w:r w:rsidRPr="00C42D09">
        <w:rPr>
          <w:noProof/>
          <w:lang w:val="en-IN" w:eastAsia="en-IN"/>
        </w:rPr>
        <w:drawing>
          <wp:inline distT="0" distB="0" distL="0" distR="0" wp14:anchorId="080E94CA" wp14:editId="326EAC00">
            <wp:extent cx="2447925" cy="1633537"/>
            <wp:effectExtent l="0" t="0" r="0" b="5080"/>
            <wp:docPr id="1027" name="Picture 3" descr="C:\Users\Umayma\Desktop\BHOPAL CONFERENCE\4362224412_fb1b1e625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mayma\Desktop\BHOPAL CONFERENCE\4362224412_fb1b1e6256_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63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bCs/>
          <w:spacing w:val="-2"/>
        </w:rPr>
        <w:t xml:space="preserve">      </w:t>
      </w:r>
      <w:r w:rsidRPr="00C42D09">
        <w:rPr>
          <w:noProof/>
          <w:lang w:val="en-IN" w:eastAsia="en-IN"/>
        </w:rPr>
        <w:drawing>
          <wp:inline distT="0" distB="0" distL="0" distR="0" wp14:anchorId="2D89AFA3" wp14:editId="1623D290">
            <wp:extent cx="2176463" cy="1633538"/>
            <wp:effectExtent l="0" t="0" r="0" b="5080"/>
            <wp:docPr id="1030" name="Picture 6" descr="C:\Users\Umayma\Desktop\BHOPAL CONFERENCE\1454378728_24b22ad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Umayma\Desktop\BHOPAL CONFERENCE\1454378728_24b22ad7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463" cy="163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66BF4" w:rsidRDefault="008C5721" w:rsidP="00366BF4">
      <w:pPr>
        <w:pStyle w:val="Caption"/>
        <w:spacing w:line="480" w:lineRule="auto"/>
        <w:ind w:firstLine="720"/>
      </w:pPr>
      <w:r>
        <w:t xml:space="preserve">Figure </w:t>
      </w:r>
      <w:fldSimple w:instr=" SEQ Figure \* ARABIC ">
        <w:r w:rsidR="006B6BC0">
          <w:rPr>
            <w:noProof/>
          </w:rPr>
          <w:t>5</w:t>
        </w:r>
      </w:fldSimple>
      <w:r w:rsidR="00A73EF1">
        <w:t xml:space="preserve"> </w:t>
      </w:r>
      <w:r>
        <w:t xml:space="preserve"> Mecca Masjid</w:t>
      </w:r>
      <w:r w:rsidR="00366BF4">
        <w:t xml:space="preserve">                                         </w:t>
      </w:r>
      <w:r w:rsidR="00705BC7">
        <w:t xml:space="preserve">             </w:t>
      </w:r>
      <w:r w:rsidR="00366BF4">
        <w:t xml:space="preserve"> </w:t>
      </w:r>
      <w:r w:rsidR="00366BF4" w:rsidRPr="00366BF4">
        <w:t xml:space="preserve"> </w:t>
      </w:r>
      <w:r w:rsidR="00366BF4">
        <w:t xml:space="preserve">Figure </w:t>
      </w:r>
      <w:r w:rsidR="008F31FC">
        <w:fldChar w:fldCharType="begin"/>
      </w:r>
      <w:r w:rsidR="008F31FC">
        <w:instrText xml:space="preserve"> SEQ Figure \* ARABIC </w:instrText>
      </w:r>
      <w:r w:rsidR="008F31FC">
        <w:fldChar w:fldCharType="separate"/>
      </w:r>
      <w:r w:rsidR="00366BF4">
        <w:rPr>
          <w:noProof/>
        </w:rPr>
        <w:t>6</w:t>
      </w:r>
      <w:r w:rsidR="008F31FC">
        <w:rPr>
          <w:noProof/>
        </w:rPr>
        <w:fldChar w:fldCharType="end"/>
      </w:r>
      <w:r w:rsidR="00366BF4">
        <w:t xml:space="preserve">   Paigah Tombs</w:t>
      </w:r>
    </w:p>
    <w:p w:rsidR="00705BC7" w:rsidRDefault="00705BC7" w:rsidP="002F3D88">
      <w:pPr>
        <w:spacing w:line="480" w:lineRule="auto"/>
        <w:rPr>
          <w:b/>
        </w:rPr>
      </w:pPr>
    </w:p>
    <w:p w:rsidR="00D143C3" w:rsidRDefault="00D143C3" w:rsidP="002F3D88">
      <w:pPr>
        <w:spacing w:line="480" w:lineRule="auto"/>
        <w:rPr>
          <w:b/>
        </w:rPr>
      </w:pPr>
    </w:p>
    <w:p w:rsidR="00D17608" w:rsidRPr="003241E8" w:rsidRDefault="003241E8" w:rsidP="002F3D88">
      <w:pPr>
        <w:spacing w:line="480" w:lineRule="auto"/>
        <w:rPr>
          <w:b/>
        </w:rPr>
      </w:pPr>
      <w:r>
        <w:rPr>
          <w:b/>
        </w:rPr>
        <w:t>The Setting for Nature in H</w:t>
      </w:r>
      <w:r w:rsidRPr="003241E8">
        <w:rPr>
          <w:b/>
        </w:rPr>
        <w:t>yderabad</w:t>
      </w:r>
      <w:r w:rsidR="00A82980">
        <w:rPr>
          <w:b/>
        </w:rPr>
        <w:t>: the location of public open spaces</w:t>
      </w:r>
    </w:p>
    <w:p w:rsidR="00D17608" w:rsidRPr="00D1590D" w:rsidRDefault="00D17608" w:rsidP="00DB15D4">
      <w:pPr>
        <w:spacing w:after="86" w:line="480" w:lineRule="auto"/>
        <w:ind w:firstLine="720"/>
        <w:contextualSpacing/>
        <w:rPr>
          <w:rFonts w:eastAsia="Times New Roman"/>
        </w:rPr>
      </w:pPr>
      <w:r w:rsidRPr="00D1590D">
        <w:rPr>
          <w:rFonts w:eastAsiaTheme="minorEastAsia"/>
          <w:bCs/>
          <w:color w:val="000000"/>
          <w:kern w:val="24"/>
        </w:rPr>
        <w:t>In Hyderabad</w:t>
      </w:r>
      <w:r w:rsidR="00C4282E">
        <w:rPr>
          <w:rFonts w:eastAsiaTheme="minorEastAsia"/>
          <w:bCs/>
          <w:color w:val="000000"/>
          <w:kern w:val="24"/>
        </w:rPr>
        <w:t>,</w:t>
      </w:r>
      <w:r w:rsidR="00E65A11">
        <w:rPr>
          <w:rFonts w:eastAsiaTheme="minorEastAsia"/>
          <w:bCs/>
          <w:color w:val="000000"/>
          <w:kern w:val="24"/>
        </w:rPr>
        <w:t xml:space="preserve"> t</w:t>
      </w:r>
      <w:r w:rsidR="00322235">
        <w:rPr>
          <w:rFonts w:eastAsiaTheme="minorEastAsia"/>
          <w:bCs/>
          <w:color w:val="000000"/>
          <w:kern w:val="24"/>
        </w:rPr>
        <w:t xml:space="preserve">he natural features form </w:t>
      </w:r>
      <w:r w:rsidRPr="00D1590D">
        <w:rPr>
          <w:rFonts w:eastAsiaTheme="minorEastAsia"/>
          <w:bCs/>
          <w:color w:val="000000"/>
          <w:kern w:val="24"/>
        </w:rPr>
        <w:t>the setting for experiences and activities which are the crux of public open spaces.</w:t>
      </w:r>
      <w:r>
        <w:rPr>
          <w:rFonts w:eastAsiaTheme="minorEastAsia"/>
          <w:bCs/>
          <w:color w:val="000000"/>
          <w:kern w:val="24"/>
        </w:rPr>
        <w:t xml:space="preserve"> </w:t>
      </w:r>
      <w:r w:rsidRPr="00D1590D">
        <w:rPr>
          <w:rFonts w:eastAsiaTheme="minorEastAsia"/>
          <w:bCs/>
          <w:color w:val="000000"/>
          <w:kern w:val="24"/>
        </w:rPr>
        <w:t>Representative examples are from different areas of Hyderabad and their formations.</w:t>
      </w:r>
      <w:r w:rsidR="00183508">
        <w:rPr>
          <w:rFonts w:eastAsiaTheme="minorEastAsia"/>
          <w:bCs/>
          <w:color w:val="000000"/>
          <w:kern w:val="24"/>
        </w:rPr>
        <w:t xml:space="preserve"> </w:t>
      </w:r>
      <w:r w:rsidR="0077267C" w:rsidRPr="00D1590D">
        <w:rPr>
          <w:rFonts w:eastAsiaTheme="minorEastAsia"/>
          <w:bCs/>
          <w:color w:val="000000"/>
          <w:kern w:val="24"/>
        </w:rPr>
        <w:t xml:space="preserve">The </w:t>
      </w:r>
      <w:r w:rsidR="0077267C">
        <w:rPr>
          <w:rFonts w:eastAsiaTheme="minorEastAsia"/>
          <w:bCs/>
          <w:color w:val="000000"/>
          <w:kern w:val="24"/>
        </w:rPr>
        <w:t>following figures</w:t>
      </w:r>
      <w:r w:rsidR="0077267C" w:rsidRPr="00D1590D">
        <w:rPr>
          <w:rFonts w:eastAsiaTheme="minorEastAsia"/>
          <w:bCs/>
          <w:color w:val="000000"/>
          <w:kern w:val="24"/>
        </w:rPr>
        <w:t xml:space="preserve"> show their </w:t>
      </w:r>
      <w:r w:rsidR="0077267C">
        <w:rPr>
          <w:rFonts w:eastAsiaTheme="minorEastAsia"/>
          <w:bCs/>
          <w:color w:val="000000"/>
          <w:kern w:val="24"/>
        </w:rPr>
        <w:t xml:space="preserve">setting in the city. </w:t>
      </w:r>
      <w:r w:rsidRPr="00D1590D">
        <w:rPr>
          <w:rFonts w:eastAsiaTheme="minorEastAsia"/>
          <w:bCs/>
          <w:color w:val="000000"/>
          <w:kern w:val="24"/>
        </w:rPr>
        <w:t>Activities around these features though unrelated in some cases, are facilitated by the administration because of the location and prominence of the natural feature.</w:t>
      </w:r>
      <w:r>
        <w:rPr>
          <w:rFonts w:eastAsiaTheme="minorEastAsia"/>
          <w:bCs/>
          <w:color w:val="000000"/>
          <w:kern w:val="24"/>
        </w:rPr>
        <w:t xml:space="preserve"> </w:t>
      </w:r>
      <w:r w:rsidRPr="00D1590D">
        <w:rPr>
          <w:rFonts w:eastAsiaTheme="minorEastAsia"/>
          <w:bCs/>
          <w:color w:val="000000"/>
          <w:kern w:val="24"/>
        </w:rPr>
        <w:t>The imageability of Hyderabad is inextricably linked with these natural features.</w:t>
      </w:r>
    </w:p>
    <w:p w:rsidR="008E4ACE" w:rsidRDefault="008E4ACE" w:rsidP="00DB15D4">
      <w:pPr>
        <w:spacing w:line="480" w:lineRule="auto"/>
        <w:ind w:firstLine="720"/>
        <w:contextualSpacing/>
        <w:rPr>
          <w:b/>
        </w:rPr>
      </w:pPr>
      <w:r>
        <w:rPr>
          <w:b/>
        </w:rPr>
        <w:t xml:space="preserve">               </w:t>
      </w:r>
    </w:p>
    <w:p w:rsidR="00324265" w:rsidRDefault="00324265" w:rsidP="00DB15D4">
      <w:pPr>
        <w:spacing w:line="480" w:lineRule="auto"/>
        <w:ind w:firstLine="720"/>
        <w:contextualSpacing/>
        <w:rPr>
          <w:b/>
        </w:rPr>
      </w:pPr>
    </w:p>
    <w:p w:rsidR="008E4ACE" w:rsidRDefault="008E4ACE" w:rsidP="00DB15D4">
      <w:pPr>
        <w:spacing w:line="480" w:lineRule="auto"/>
        <w:ind w:firstLine="720"/>
        <w:contextualSpacing/>
        <w:rPr>
          <w:b/>
        </w:rPr>
      </w:pPr>
    </w:p>
    <w:p w:rsidR="008C5721" w:rsidRPr="00DE75CD" w:rsidRDefault="00DE75CD" w:rsidP="008E4ACE">
      <w:pPr>
        <w:spacing w:line="480" w:lineRule="auto"/>
        <w:contextualSpacing/>
      </w:pPr>
      <w:r>
        <w:rPr>
          <w:b/>
        </w:rPr>
        <w:t>Legacy of the Deccan R</w:t>
      </w:r>
      <w:r w:rsidRPr="00DE75CD">
        <w:rPr>
          <w:b/>
        </w:rPr>
        <w:t>egion</w:t>
      </w:r>
      <w:r w:rsidR="000C3ADA" w:rsidRPr="00DE75CD">
        <w:rPr>
          <w:b/>
        </w:rPr>
        <w:t xml:space="preserve"> - </w:t>
      </w:r>
      <w:r>
        <w:rPr>
          <w:b/>
        </w:rPr>
        <w:t>Deccan Rock F</w:t>
      </w:r>
      <w:r w:rsidRPr="00DE75CD">
        <w:rPr>
          <w:b/>
        </w:rPr>
        <w:t>ormation</w:t>
      </w:r>
      <w:r>
        <w:rPr>
          <w:b/>
        </w:rPr>
        <w:t>s</w:t>
      </w:r>
      <w:r w:rsidR="002E5CCC">
        <w:rPr>
          <w:b/>
        </w:rPr>
        <w:t xml:space="preserve">. </w:t>
      </w:r>
      <w:r>
        <w:rPr>
          <w:b/>
        </w:rPr>
        <w:t xml:space="preserve"> </w:t>
      </w:r>
    </w:p>
    <w:p w:rsidR="00E42768" w:rsidRDefault="004A06C0" w:rsidP="00DB15D4">
      <w:pPr>
        <w:pStyle w:val="Caption"/>
        <w:spacing w:line="480" w:lineRule="auto"/>
        <w:ind w:firstLine="720"/>
      </w:pPr>
      <w:r w:rsidRPr="00C42D09">
        <w:rPr>
          <w:noProof/>
          <w:lang w:val="en-IN" w:eastAsia="en-IN"/>
        </w:rPr>
        <w:drawing>
          <wp:inline distT="0" distB="0" distL="0" distR="0" wp14:anchorId="60D047C2" wp14:editId="315DD058">
            <wp:extent cx="2116652" cy="1365481"/>
            <wp:effectExtent l="0" t="0" r="0" b="6350"/>
            <wp:docPr id="2066" name="Picture 18" descr="C:\Users\Umayma\Desktop\BHOPAL CONFERENCE\NATURAL FEATURES OF DECCAN\SENTINAL ROCK NEAR MOULA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C:\Users\Umayma\Desktop\BHOPAL CONFERENCE\NATURAL FEATURES OF DECCAN\SENTINAL ROCK NEAR MOULA A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132" cy="1381274"/>
                    </a:xfrm>
                    <a:prstGeom prst="rect">
                      <a:avLst/>
                    </a:prstGeom>
                    <a:noFill/>
                    <a:ln>
                      <a:noFill/>
                    </a:ln>
                    <a:extLst/>
                  </pic:spPr>
                </pic:pic>
              </a:graphicData>
            </a:graphic>
          </wp:inline>
        </w:drawing>
      </w:r>
      <w:r w:rsidR="00D143C3">
        <w:t xml:space="preserve">                        </w:t>
      </w:r>
      <w:r w:rsidR="00D143C3" w:rsidRPr="00C42D09">
        <w:rPr>
          <w:noProof/>
          <w:lang w:val="en-IN" w:eastAsia="en-IN"/>
        </w:rPr>
        <w:drawing>
          <wp:inline distT="0" distB="0" distL="0" distR="0" wp14:anchorId="10F557C2" wp14:editId="2F3457D0">
            <wp:extent cx="2188845" cy="1460288"/>
            <wp:effectExtent l="0" t="0" r="1905" b="6985"/>
            <wp:docPr id="2057" name="Picture 9" descr="C:\Users\Umayma\Desktop\BHOPAL CONFERENCE\NATURAL FEATURES OF DECCAN\Mushroom Rock, Formation in the campus of Central University of Hyderabad, Gachibow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C:\Users\Umayma\Desktop\BHOPAL CONFERENCE\NATURAL FEATURES OF DECCAN\Mushroom Rock, Formation in the campus of Central University of Hyderabad, Gachibow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4748" cy="1464226"/>
                    </a:xfrm>
                    <a:prstGeom prst="rect">
                      <a:avLst/>
                    </a:prstGeom>
                    <a:noFill/>
                    <a:ln>
                      <a:noFill/>
                    </a:ln>
                    <a:extLst/>
                  </pic:spPr>
                </pic:pic>
              </a:graphicData>
            </a:graphic>
          </wp:inline>
        </w:drawing>
      </w:r>
    </w:p>
    <w:p w:rsidR="004A06C0" w:rsidRDefault="00D143C3" w:rsidP="00D143C3">
      <w:pPr>
        <w:pStyle w:val="Caption"/>
        <w:spacing w:line="480" w:lineRule="auto"/>
      </w:pPr>
      <w:r>
        <w:t xml:space="preserve">            </w:t>
      </w:r>
      <w:r w:rsidR="00E42768">
        <w:t xml:space="preserve">Figure </w:t>
      </w:r>
      <w:fldSimple w:instr=" SEQ Figure \* ARABIC ">
        <w:r w:rsidR="00E42768">
          <w:rPr>
            <w:noProof/>
          </w:rPr>
          <w:t>7</w:t>
        </w:r>
      </w:fldSimple>
      <w:r w:rsidR="00E42768">
        <w:t xml:space="preserve"> Sentinel rock near Moulali, Hyderabad</w:t>
      </w:r>
      <w:r>
        <w:t xml:space="preserve">   </w:t>
      </w:r>
      <w:r w:rsidR="004A06C0">
        <w:t xml:space="preserve">Figure </w:t>
      </w:r>
      <w:fldSimple w:instr=" SEQ Figure \* ARABIC ">
        <w:r w:rsidR="006B6BC0">
          <w:rPr>
            <w:noProof/>
          </w:rPr>
          <w:t>8</w:t>
        </w:r>
      </w:fldSimple>
      <w:r w:rsidR="004A06C0">
        <w:t xml:space="preserve"> Mushroom </w:t>
      </w:r>
      <w:r w:rsidR="00183508">
        <w:t>Rock,</w:t>
      </w:r>
      <w:r w:rsidR="004A06C0">
        <w:t xml:space="preserve"> Central University of Hyderabad</w:t>
      </w:r>
    </w:p>
    <w:p w:rsidR="004A06C0" w:rsidRDefault="004A06C0" w:rsidP="00DB15D4">
      <w:pPr>
        <w:spacing w:line="480" w:lineRule="auto"/>
        <w:ind w:firstLine="720"/>
      </w:pPr>
      <w:r w:rsidRPr="00C42D09">
        <w:rPr>
          <w:noProof/>
          <w:lang w:val="en-IN" w:eastAsia="en-IN"/>
        </w:rPr>
        <w:drawing>
          <wp:inline distT="0" distB="0" distL="0" distR="0" wp14:anchorId="2FE260F5" wp14:editId="1AAE62D5">
            <wp:extent cx="2049930" cy="1386385"/>
            <wp:effectExtent l="0" t="0" r="7620" b="4445"/>
            <wp:docPr id="2067" name="Picture 19" descr="C:\Users\Umayma\Desktop\BHOPAL CONFERENCE\NATURAL FEATURES OF DECCAN\Pathar Dil Rock, Gachibow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19" descr="C:\Users\Umayma\Desktop\BHOPAL CONFERENCE\NATURAL FEATURES OF DECCAN\Pathar Dil Rock, Gachibow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5076" cy="1389865"/>
                    </a:xfrm>
                    <a:prstGeom prst="rect">
                      <a:avLst/>
                    </a:prstGeom>
                    <a:noFill/>
                    <a:ln>
                      <a:noFill/>
                    </a:ln>
                    <a:extLst/>
                  </pic:spPr>
                </pic:pic>
              </a:graphicData>
            </a:graphic>
          </wp:inline>
        </w:drawing>
      </w:r>
      <w:r w:rsidR="00D143C3">
        <w:t xml:space="preserve">              </w:t>
      </w:r>
      <w:r w:rsidR="00D143C3" w:rsidRPr="00C42D09">
        <w:rPr>
          <w:noProof/>
          <w:lang w:val="en-IN" w:eastAsia="en-IN"/>
        </w:rPr>
        <w:drawing>
          <wp:inline distT="0" distB="0" distL="0" distR="0" wp14:anchorId="054E497B" wp14:editId="27659DB8">
            <wp:extent cx="2369127" cy="1618903"/>
            <wp:effectExtent l="0" t="0" r="0" b="635"/>
            <wp:docPr id="2059" name="Picture 11" descr="C:\Users\Umayma\Desktop\BHOPAL CONFERENCE\NATURAL FEATURES OF DECCAN\Rock Park, Hillock on Old Bombay Road, near Gachibow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C:\Users\Umayma\Desktop\BHOPAL CONFERENCE\NATURAL FEATURES OF DECCAN\Rock Park, Hillock on Old Bombay Road, near Gachibowl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2825" cy="1628264"/>
                    </a:xfrm>
                    <a:prstGeom prst="rect">
                      <a:avLst/>
                    </a:prstGeom>
                    <a:noFill/>
                    <a:ln>
                      <a:noFill/>
                    </a:ln>
                    <a:extLst/>
                  </pic:spPr>
                </pic:pic>
              </a:graphicData>
            </a:graphic>
          </wp:inline>
        </w:drawing>
      </w:r>
    </w:p>
    <w:p w:rsidR="00D143C3" w:rsidRDefault="00D143C3" w:rsidP="00D143C3">
      <w:pPr>
        <w:pStyle w:val="Caption"/>
        <w:spacing w:line="480" w:lineRule="auto"/>
      </w:pPr>
      <w:r>
        <w:t xml:space="preserve">   </w:t>
      </w:r>
      <w:r w:rsidR="00721BEB">
        <w:t xml:space="preserve">Figure </w:t>
      </w:r>
      <w:fldSimple w:instr=" SEQ Figure \* ARABIC ">
        <w:r w:rsidR="006B6BC0">
          <w:rPr>
            <w:noProof/>
          </w:rPr>
          <w:t>9</w:t>
        </w:r>
      </w:fldSimple>
      <w:r w:rsidR="00721BEB">
        <w:t xml:space="preserve"> Patther Dil Rock, Gachibaoli</w:t>
      </w:r>
      <w:r w:rsidR="002478B3">
        <w:t>, Hyderabad</w:t>
      </w:r>
      <w:r w:rsidR="00202318">
        <w:t>.</w:t>
      </w:r>
      <w:r>
        <w:t xml:space="preserve">     </w:t>
      </w:r>
      <w:r w:rsidRPr="00D143C3">
        <w:t xml:space="preserve"> </w:t>
      </w:r>
      <w:r>
        <w:t xml:space="preserve">Figure </w:t>
      </w:r>
      <w:r w:rsidR="008F31FC">
        <w:fldChar w:fldCharType="begin"/>
      </w:r>
      <w:r w:rsidR="008F31FC">
        <w:instrText xml:space="preserve"> SEQ Figure \* ARABIC </w:instrText>
      </w:r>
      <w:r w:rsidR="008F31FC">
        <w:fldChar w:fldCharType="separate"/>
      </w:r>
      <w:r>
        <w:rPr>
          <w:noProof/>
        </w:rPr>
        <w:t>10</w:t>
      </w:r>
      <w:r w:rsidR="008F31FC">
        <w:rPr>
          <w:noProof/>
        </w:rPr>
        <w:fldChar w:fldCharType="end"/>
      </w:r>
      <w:r>
        <w:t xml:space="preserve"> Rock Park Hillock, Old Bombay Road, Hyderabad</w:t>
      </w:r>
    </w:p>
    <w:p w:rsidR="004A06C0" w:rsidRDefault="004A06C0" w:rsidP="00D143C3">
      <w:pPr>
        <w:pStyle w:val="Caption"/>
        <w:spacing w:line="480" w:lineRule="auto"/>
      </w:pPr>
    </w:p>
    <w:p w:rsidR="00721BEB" w:rsidRDefault="00721BEB" w:rsidP="00DB15D4">
      <w:pPr>
        <w:spacing w:line="480" w:lineRule="auto"/>
        <w:ind w:firstLine="720"/>
      </w:pPr>
    </w:p>
    <w:p w:rsidR="00721BEB" w:rsidRPr="002E5CCC" w:rsidRDefault="002E5CCC" w:rsidP="0080323A">
      <w:pPr>
        <w:spacing w:line="480" w:lineRule="auto"/>
        <w:rPr>
          <w:b/>
        </w:rPr>
      </w:pPr>
      <w:r>
        <w:rPr>
          <w:b/>
        </w:rPr>
        <w:t>Golconda F</w:t>
      </w:r>
      <w:r w:rsidRPr="002E5CCC">
        <w:rPr>
          <w:b/>
        </w:rPr>
        <w:t>ort</w:t>
      </w:r>
      <w:r>
        <w:rPr>
          <w:b/>
        </w:rPr>
        <w:t>.</w:t>
      </w:r>
    </w:p>
    <w:p w:rsidR="00721BEB" w:rsidRPr="00721BEB" w:rsidRDefault="00824189" w:rsidP="00824189">
      <w:pPr>
        <w:spacing w:line="480" w:lineRule="auto"/>
      </w:pPr>
      <w:r>
        <w:t xml:space="preserve">                       </w:t>
      </w:r>
      <w:r w:rsidRPr="00C42D09">
        <w:rPr>
          <w:noProof/>
          <w:lang w:val="en-IN" w:eastAsia="en-IN"/>
        </w:rPr>
        <w:drawing>
          <wp:inline distT="0" distB="0" distL="0" distR="0" wp14:anchorId="2C130C7D" wp14:editId="71D2F12C">
            <wp:extent cx="3823277" cy="3213802"/>
            <wp:effectExtent l="0" t="0" r="6350" b="5715"/>
            <wp:docPr id="6151" name="Picture 7" descr="C:\Users\Umayma\Desktop\BHOPAL CONFERENCE\GOLCONDA FORT\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descr="C:\Users\Umayma\Desktop\BHOPAL CONFERENCE\GOLCONDA FORT\G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404" cy="3266865"/>
                    </a:xfrm>
                    <a:prstGeom prst="rect">
                      <a:avLst/>
                    </a:prstGeom>
                    <a:noFill/>
                    <a:ln>
                      <a:noFill/>
                    </a:ln>
                    <a:extLst/>
                  </pic:spPr>
                </pic:pic>
              </a:graphicData>
            </a:graphic>
          </wp:inline>
        </w:drawing>
      </w:r>
    </w:p>
    <w:p w:rsidR="00721BEB" w:rsidRDefault="00824189" w:rsidP="00824189">
      <w:pPr>
        <w:pStyle w:val="Caption"/>
        <w:spacing w:line="480" w:lineRule="auto"/>
        <w:ind w:firstLine="720"/>
      </w:pPr>
      <w:r>
        <w:t xml:space="preserve">                                                       </w:t>
      </w:r>
      <w:r w:rsidR="00721BEB">
        <w:t xml:space="preserve">Figure </w:t>
      </w:r>
      <w:fldSimple w:instr=" SEQ Figure \* ARABIC ">
        <w:r w:rsidR="006B6BC0">
          <w:rPr>
            <w:noProof/>
          </w:rPr>
          <w:t>11</w:t>
        </w:r>
      </w:fldSimple>
      <w:r w:rsidR="00721BEB">
        <w:t xml:space="preserve"> Location of Golconda Fort</w:t>
      </w:r>
    </w:p>
    <w:p w:rsidR="00721BEB" w:rsidRDefault="00721BEB" w:rsidP="00DB15D4">
      <w:pPr>
        <w:spacing w:line="480" w:lineRule="auto"/>
        <w:ind w:firstLine="720"/>
      </w:pPr>
      <w:r w:rsidRPr="00C42D09">
        <w:rPr>
          <w:noProof/>
          <w:lang w:val="en-IN" w:eastAsia="en-IN"/>
        </w:rPr>
        <w:drawing>
          <wp:inline distT="0" distB="0" distL="0" distR="0" wp14:anchorId="5B67C3A0" wp14:editId="36C8BE26">
            <wp:extent cx="2807780" cy="1205345"/>
            <wp:effectExtent l="0" t="0" r="0" b="0"/>
            <wp:docPr id="6150" name="Picture 6" descr="C:\Users\Umayma\Desktop\BHOPAL CONFERENCE\GOLCONDA FORT\5008894359_e65083a27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C:\Users\Umayma\Desktop\BHOPAL CONFERENCE\GOLCONDA FORT\5008894359_e65083a274_z.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280" cy="1209852"/>
                    </a:xfrm>
                    <a:prstGeom prst="rect">
                      <a:avLst/>
                    </a:prstGeom>
                    <a:noFill/>
                    <a:ln>
                      <a:noFill/>
                    </a:ln>
                    <a:extLst/>
                  </pic:spPr>
                </pic:pic>
              </a:graphicData>
            </a:graphic>
          </wp:inline>
        </w:drawing>
      </w:r>
      <w:r w:rsidR="00000312">
        <w:t xml:space="preserve">    </w:t>
      </w:r>
      <w:r w:rsidR="00000312" w:rsidRPr="00C42D09">
        <w:rPr>
          <w:noProof/>
          <w:lang w:val="en-IN" w:eastAsia="en-IN"/>
        </w:rPr>
        <w:drawing>
          <wp:inline distT="0" distB="0" distL="0" distR="0" wp14:anchorId="6B8FCE35" wp14:editId="06E6C85C">
            <wp:extent cx="2032759" cy="1525588"/>
            <wp:effectExtent l="0" t="0" r="5715" b="0"/>
            <wp:docPr id="6149" name="Picture 4" descr="C:\Users\Umayma\Desktop\BHOPAL CONFERENCE\GOLCONDA FORT\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4" descr="C:\Users\Umayma\Desktop\BHOPAL CONFERENCE\GOLCONDA FORT\11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759" cy="152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05F5D" w:rsidRDefault="00721BEB" w:rsidP="00000312">
      <w:pPr>
        <w:pStyle w:val="Caption"/>
        <w:spacing w:line="480" w:lineRule="auto"/>
        <w:ind w:firstLine="720"/>
      </w:pPr>
      <w:r>
        <w:t xml:space="preserve">Figure </w:t>
      </w:r>
      <w:fldSimple w:instr=" SEQ Figure \* ARABIC ">
        <w:r w:rsidR="006B6BC0">
          <w:rPr>
            <w:noProof/>
          </w:rPr>
          <w:t>12</w:t>
        </w:r>
      </w:fldSimple>
      <w:r>
        <w:t xml:space="preserve"> View of the Fort</w:t>
      </w:r>
      <w:r w:rsidR="00000312" w:rsidRPr="00000312">
        <w:t xml:space="preserve"> </w:t>
      </w:r>
      <w:r w:rsidR="00D05F5D">
        <w:t xml:space="preserve">                                                           </w:t>
      </w:r>
      <w:r w:rsidR="00000312">
        <w:t xml:space="preserve">Figure </w:t>
      </w:r>
      <w:r w:rsidR="008F31FC">
        <w:fldChar w:fldCharType="begin"/>
      </w:r>
      <w:r w:rsidR="008F31FC">
        <w:instrText xml:space="preserve"> SEQ Figure \* ARABIC </w:instrText>
      </w:r>
      <w:r w:rsidR="008F31FC">
        <w:fldChar w:fldCharType="separate"/>
      </w:r>
      <w:r w:rsidR="00000312">
        <w:rPr>
          <w:noProof/>
        </w:rPr>
        <w:t>13</w:t>
      </w:r>
      <w:r w:rsidR="008F31FC">
        <w:rPr>
          <w:noProof/>
        </w:rPr>
        <w:fldChar w:fldCharType="end"/>
      </w:r>
      <w:r w:rsidR="00000312">
        <w:t xml:space="preserve"> Ancient shrine within the Fort </w:t>
      </w:r>
    </w:p>
    <w:p w:rsidR="00000312" w:rsidRDefault="00D05F5D" w:rsidP="00000312">
      <w:pPr>
        <w:pStyle w:val="Caption"/>
        <w:spacing w:line="480" w:lineRule="auto"/>
        <w:ind w:firstLine="720"/>
      </w:pPr>
      <w:r>
        <w:t xml:space="preserve">                                                                                                   </w:t>
      </w:r>
      <w:r w:rsidR="00000312">
        <w:t>attracts 2, 00, 000 visitors on certain festival days.</w:t>
      </w:r>
    </w:p>
    <w:p w:rsidR="00721BEB" w:rsidRDefault="00721BEB" w:rsidP="00DB15D4">
      <w:pPr>
        <w:pStyle w:val="Caption"/>
        <w:spacing w:line="480" w:lineRule="auto"/>
        <w:ind w:firstLine="720"/>
      </w:pPr>
    </w:p>
    <w:p w:rsidR="00721BEB" w:rsidRDefault="00721BEB" w:rsidP="00DB15D4">
      <w:pPr>
        <w:spacing w:line="480" w:lineRule="auto"/>
        <w:ind w:firstLine="720"/>
      </w:pPr>
    </w:p>
    <w:p w:rsidR="009A7ABD" w:rsidRDefault="009A7ABD" w:rsidP="00DB15D4">
      <w:pPr>
        <w:spacing w:line="480" w:lineRule="auto"/>
        <w:ind w:firstLine="720"/>
      </w:pPr>
      <w:r w:rsidRPr="00C42D09">
        <w:rPr>
          <w:noProof/>
          <w:lang w:val="en-IN" w:eastAsia="en-IN"/>
        </w:rPr>
        <w:drawing>
          <wp:inline distT="0" distB="0" distL="0" distR="0" wp14:anchorId="6FB2F40C" wp14:editId="3F49762F">
            <wp:extent cx="2597151" cy="1949450"/>
            <wp:effectExtent l="0" t="0" r="0" b="0"/>
            <wp:docPr id="6148" name="Picture 11" descr="C:\Users\Umayma\Desktop\BHOPAL CONFERENCE\GOLCONDA FORT\Taramati-Palace-Lawns-at-Golconda-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11" descr="C:\Users\Umayma\Desktop\BHOPAL CONFERENCE\GOLCONDA FORT\Taramati-Palace-Lawns-at-Golconda-Fo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7151" cy="194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C78A3">
        <w:t xml:space="preserve">        </w:t>
      </w:r>
      <w:r w:rsidR="006C78A3" w:rsidRPr="00C42D09">
        <w:rPr>
          <w:noProof/>
          <w:lang w:val="en-IN" w:eastAsia="en-IN"/>
        </w:rPr>
        <w:drawing>
          <wp:inline distT="0" distB="0" distL="0" distR="0" wp14:anchorId="61C0EC10" wp14:editId="412D0325">
            <wp:extent cx="2355851" cy="1766888"/>
            <wp:effectExtent l="0" t="0" r="6350" b="5080"/>
            <wp:docPr id="6147" name="Picture 5" descr="C:\Users\Umayma\Desktop\BHOPAL CONFERENCE\GOLCONDA FORT\1938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5" descr="C:\Users\Umayma\Desktop\BHOPAL CONFERENCE\GOLCONDA FORT\193848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5851" cy="1766888"/>
                    </a:xfrm>
                    <a:prstGeom prst="rect">
                      <a:avLst/>
                    </a:prstGeom>
                    <a:noFill/>
                    <a:ln>
                      <a:noFill/>
                    </a:ln>
                    <a:extLst/>
                  </pic:spPr>
                </pic:pic>
              </a:graphicData>
            </a:graphic>
          </wp:inline>
        </w:drawing>
      </w:r>
    </w:p>
    <w:p w:rsidR="006C78A3" w:rsidRDefault="009A7ABD" w:rsidP="006C78A3">
      <w:pPr>
        <w:pStyle w:val="Caption"/>
        <w:spacing w:line="480" w:lineRule="auto"/>
        <w:ind w:firstLine="720"/>
      </w:pPr>
      <w:r>
        <w:t xml:space="preserve">Figure </w:t>
      </w:r>
      <w:fldSimple w:instr=" SEQ Figure \* ARABIC ">
        <w:r w:rsidR="006B6BC0">
          <w:rPr>
            <w:noProof/>
          </w:rPr>
          <w:t>14</w:t>
        </w:r>
      </w:fldSimple>
      <w:r>
        <w:t xml:space="preserve"> View within the Fort</w:t>
      </w:r>
      <w:r w:rsidR="006C78A3">
        <w:t xml:space="preserve">                                                    </w:t>
      </w:r>
      <w:r w:rsidR="006C78A3" w:rsidRPr="006C78A3">
        <w:t xml:space="preserve"> </w:t>
      </w:r>
      <w:r w:rsidR="006C78A3">
        <w:t xml:space="preserve">Figure </w:t>
      </w:r>
      <w:r w:rsidR="008F31FC">
        <w:fldChar w:fldCharType="begin"/>
      </w:r>
      <w:r w:rsidR="008F31FC">
        <w:instrText xml:space="preserve"> SEQ Figure \* ARABIC </w:instrText>
      </w:r>
      <w:r w:rsidR="008F31FC">
        <w:fldChar w:fldCharType="separate"/>
      </w:r>
      <w:r w:rsidR="006C78A3">
        <w:rPr>
          <w:noProof/>
        </w:rPr>
        <w:t>15</w:t>
      </w:r>
      <w:r w:rsidR="008F31FC">
        <w:rPr>
          <w:noProof/>
        </w:rPr>
        <w:fldChar w:fldCharType="end"/>
      </w:r>
      <w:r w:rsidR="006C78A3">
        <w:t xml:space="preserve"> the Baobab Tree within the Fort</w:t>
      </w:r>
    </w:p>
    <w:p w:rsidR="009A7ABD" w:rsidRDefault="009A7ABD" w:rsidP="00DB15D4">
      <w:pPr>
        <w:pStyle w:val="Caption"/>
        <w:spacing w:line="480" w:lineRule="auto"/>
        <w:ind w:firstLine="720"/>
      </w:pPr>
    </w:p>
    <w:p w:rsidR="009A7ABD" w:rsidRDefault="009A7ABD" w:rsidP="00DB15D4">
      <w:pPr>
        <w:spacing w:line="480" w:lineRule="auto"/>
        <w:ind w:firstLine="720"/>
      </w:pPr>
    </w:p>
    <w:p w:rsidR="009A7ABD" w:rsidRDefault="009A7ABD" w:rsidP="00DB15D4">
      <w:pPr>
        <w:spacing w:line="480" w:lineRule="auto"/>
        <w:ind w:firstLine="720"/>
      </w:pPr>
      <w:r w:rsidRPr="00C42D09">
        <w:rPr>
          <w:noProof/>
          <w:lang w:val="en-IN" w:eastAsia="en-IN"/>
        </w:rPr>
        <w:drawing>
          <wp:inline distT="0" distB="0" distL="0" distR="0" wp14:anchorId="0ECBADF4" wp14:editId="36DD3060">
            <wp:extent cx="2554612" cy="1700678"/>
            <wp:effectExtent l="0" t="0" r="0" b="0"/>
            <wp:docPr id="6153" name="Picture 10" descr="C:\Users\Umayma\Desktop\BHOPAL CONFERENCE\GOLCONDA FORT\inside-the-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10" descr="C:\Users\Umayma\Desktop\BHOPAL CONFERENCE\GOLCONDA FORT\inside-the-for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4612" cy="1700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A7ABD" w:rsidRDefault="009A7ABD" w:rsidP="00DB15D4">
      <w:pPr>
        <w:pStyle w:val="Caption"/>
        <w:spacing w:line="480" w:lineRule="auto"/>
        <w:ind w:firstLine="720"/>
      </w:pPr>
      <w:r>
        <w:t xml:space="preserve">Figure </w:t>
      </w:r>
      <w:fldSimple w:instr=" SEQ Figure \* ARABIC ">
        <w:r w:rsidR="006B6BC0">
          <w:rPr>
            <w:noProof/>
          </w:rPr>
          <w:t>16</w:t>
        </w:r>
      </w:fldSimple>
      <w:r>
        <w:t xml:space="preserve"> Interior of a part of the Fort</w:t>
      </w:r>
    </w:p>
    <w:p w:rsidR="007424C6" w:rsidRDefault="009A7ABD" w:rsidP="00DB15D4">
      <w:pPr>
        <w:pStyle w:val="Caption"/>
        <w:spacing w:line="480" w:lineRule="auto"/>
        <w:ind w:firstLine="720"/>
      </w:pPr>
      <w:r w:rsidRPr="00C42D09">
        <w:rPr>
          <w:noProof/>
          <w:sz w:val="24"/>
          <w:szCs w:val="24"/>
          <w:lang w:val="en-IN" w:eastAsia="en-IN"/>
        </w:rPr>
        <w:drawing>
          <wp:inline distT="0" distB="0" distL="0" distR="0" wp14:anchorId="24B0CE00" wp14:editId="2DDB8E6C">
            <wp:extent cx="3014829" cy="955964"/>
            <wp:effectExtent l="0" t="0" r="0" b="0"/>
            <wp:docPr id="6155" name="Picture 2" descr="C:\Users\Umayma\Desktop\BHOPAL CONFERENCE\GOLCONDA FORT\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2" descr="C:\Users\Umayma\Desktop\BHOPAL CONFERENCE\GOLCONDA FORT\f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5315" cy="959289"/>
                    </a:xfrm>
                    <a:prstGeom prst="rect">
                      <a:avLst/>
                    </a:prstGeom>
                    <a:noFill/>
                    <a:ln>
                      <a:noFill/>
                    </a:ln>
                    <a:extLst/>
                  </pic:spPr>
                </pic:pic>
              </a:graphicData>
            </a:graphic>
          </wp:inline>
        </w:drawing>
      </w:r>
      <w:r w:rsidR="006C78A3">
        <w:t xml:space="preserve">   </w:t>
      </w:r>
      <w:r w:rsidR="006C78A3" w:rsidRPr="00C42D09">
        <w:rPr>
          <w:noProof/>
          <w:lang w:val="en-IN" w:eastAsia="en-IN"/>
        </w:rPr>
        <w:drawing>
          <wp:inline distT="0" distB="0" distL="0" distR="0" wp14:anchorId="5E541D26" wp14:editId="5BEF29D9">
            <wp:extent cx="2161309" cy="1044348"/>
            <wp:effectExtent l="0" t="0" r="0" b="3810"/>
            <wp:docPr id="6152" name="Picture 8" descr="C:\Users\Umayma\Desktop\BHOPAL CONFERENCE\GOLCONDA FORT\Gallery8-The-world-famous-Golconda-fort-in-the-background-.View-of-the-5th6th-7th-ho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C:\Users\Umayma\Desktop\BHOPAL CONFERENCE\GOLCONDA FORT\Gallery8-The-world-famous-Golconda-fort-in-the-background-.View-of-the-5th6th-7th-holes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7551" cy="1052196"/>
                    </a:xfrm>
                    <a:prstGeom prst="rect">
                      <a:avLst/>
                    </a:prstGeom>
                    <a:noFill/>
                    <a:ln>
                      <a:noFill/>
                    </a:ln>
                    <a:extLst/>
                  </pic:spPr>
                </pic:pic>
              </a:graphicData>
            </a:graphic>
          </wp:inline>
        </w:drawing>
      </w:r>
    </w:p>
    <w:p w:rsidR="006C78A3" w:rsidRDefault="005B163A" w:rsidP="006C78A3">
      <w:pPr>
        <w:pStyle w:val="Caption"/>
        <w:spacing w:line="480" w:lineRule="auto"/>
        <w:ind w:firstLine="720"/>
      </w:pPr>
      <w:r>
        <w:t xml:space="preserve">Figure </w:t>
      </w:r>
      <w:fldSimple w:instr=" SEQ Figure \* ARABIC ">
        <w:r w:rsidR="006B6BC0">
          <w:rPr>
            <w:noProof/>
          </w:rPr>
          <w:t>17</w:t>
        </w:r>
      </w:fldSimple>
      <w:r>
        <w:t xml:space="preserve">  View of the Fort Gardens</w:t>
      </w:r>
      <w:r w:rsidR="006C78A3">
        <w:t xml:space="preserve">                                               Figure </w:t>
      </w:r>
      <w:r w:rsidR="008F31FC">
        <w:fldChar w:fldCharType="begin"/>
      </w:r>
      <w:r w:rsidR="008F31FC">
        <w:instrText xml:space="preserve"> SEQ Figure \* ARABIC </w:instrText>
      </w:r>
      <w:r w:rsidR="008F31FC">
        <w:fldChar w:fldCharType="separate"/>
      </w:r>
      <w:r w:rsidR="006C78A3">
        <w:rPr>
          <w:noProof/>
        </w:rPr>
        <w:t>18</w:t>
      </w:r>
      <w:r w:rsidR="008F31FC">
        <w:rPr>
          <w:noProof/>
        </w:rPr>
        <w:fldChar w:fldCharType="end"/>
      </w:r>
      <w:r w:rsidR="006C78A3">
        <w:t xml:space="preserve"> Recreational facilities such as this                          </w:t>
      </w:r>
    </w:p>
    <w:p w:rsidR="009A7ABD" w:rsidRDefault="006C78A3" w:rsidP="00DB15D4">
      <w:pPr>
        <w:pStyle w:val="Caption"/>
        <w:spacing w:line="480" w:lineRule="auto"/>
        <w:ind w:firstLine="720"/>
      </w:pPr>
      <w:r>
        <w:t xml:space="preserve">                                                                                                              </w:t>
      </w:r>
      <w:r w:rsidR="002D03A5">
        <w:t>Golf Course has</w:t>
      </w:r>
      <w:r>
        <w:t xml:space="preserve"> the Fort as a backdrop</w:t>
      </w:r>
    </w:p>
    <w:p w:rsidR="00FA56E3" w:rsidRPr="00F02415" w:rsidRDefault="00F02415" w:rsidP="002E5823">
      <w:pPr>
        <w:spacing w:line="480" w:lineRule="auto"/>
        <w:rPr>
          <w:b/>
        </w:rPr>
      </w:pPr>
      <w:r>
        <w:rPr>
          <w:b/>
        </w:rPr>
        <w:t xml:space="preserve">    </w:t>
      </w:r>
      <w:r w:rsidR="00FA56E3" w:rsidRPr="00F02415">
        <w:rPr>
          <w:b/>
        </w:rPr>
        <w:t>Moula Ali Hillocks</w:t>
      </w:r>
      <w:r>
        <w:rPr>
          <w:b/>
        </w:rPr>
        <w:t>.</w:t>
      </w:r>
    </w:p>
    <w:p w:rsidR="00FA56E3" w:rsidRDefault="00FA56E3" w:rsidP="00EC6258">
      <w:pPr>
        <w:spacing w:line="480" w:lineRule="auto"/>
        <w:ind w:firstLine="720"/>
      </w:pPr>
      <w:r w:rsidRPr="00C42D09">
        <w:rPr>
          <w:noProof/>
          <w:lang w:val="en-IN" w:eastAsia="en-IN"/>
        </w:rPr>
        <w:drawing>
          <wp:inline distT="0" distB="0" distL="0" distR="0" wp14:anchorId="4351C8C2" wp14:editId="338F8A20">
            <wp:extent cx="2349803" cy="1974273"/>
            <wp:effectExtent l="0" t="0" r="0" b="6985"/>
            <wp:docPr id="7171" name="Picture 2" descr="C:\Users\Umayma\Desktop\BHOPAL CONFERENCE\MOULA AL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descr="C:\Users\Umayma\Desktop\BHOPAL CONFERENCE\MOULA ALI\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803" cy="1974273"/>
                    </a:xfrm>
                    <a:prstGeom prst="rect">
                      <a:avLst/>
                    </a:prstGeom>
                    <a:noFill/>
                    <a:ln>
                      <a:noFill/>
                    </a:ln>
                    <a:extLst/>
                  </pic:spPr>
                </pic:pic>
              </a:graphicData>
            </a:graphic>
          </wp:inline>
        </w:drawing>
      </w:r>
      <w:r w:rsidR="002E5823">
        <w:t xml:space="preserve">                </w:t>
      </w:r>
      <w:r w:rsidR="002E5823" w:rsidRPr="00C42D09">
        <w:rPr>
          <w:noProof/>
          <w:lang w:val="en-IN" w:eastAsia="en-IN"/>
        </w:rPr>
        <w:drawing>
          <wp:inline distT="0" distB="0" distL="0" distR="0" wp14:anchorId="21DDB0A9" wp14:editId="50CEFD3D">
            <wp:extent cx="2241176" cy="1683258"/>
            <wp:effectExtent l="0" t="0" r="6985" b="0"/>
            <wp:docPr id="7174" name="Picture 5" descr="C:\Users\Umayma\Desktop\BHOPAL CONFERENCE\MOULA ALI\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5" descr="C:\Users\Umayma\Desktop\BHOPAL CONFERENCE\MOULA ALI\Captur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020" cy="1695158"/>
                    </a:xfrm>
                    <a:prstGeom prst="rect">
                      <a:avLst/>
                    </a:prstGeom>
                    <a:noFill/>
                    <a:ln>
                      <a:noFill/>
                    </a:ln>
                    <a:extLst/>
                  </pic:spPr>
                </pic:pic>
              </a:graphicData>
            </a:graphic>
          </wp:inline>
        </w:drawing>
      </w:r>
    </w:p>
    <w:p w:rsidR="002E5823" w:rsidRDefault="00FA56E3" w:rsidP="002E5823">
      <w:pPr>
        <w:pStyle w:val="Caption"/>
        <w:spacing w:line="480" w:lineRule="auto"/>
        <w:ind w:firstLine="720"/>
      </w:pPr>
      <w:r>
        <w:t xml:space="preserve">Figure </w:t>
      </w:r>
      <w:fldSimple w:instr=" SEQ Figure \* ARABIC ">
        <w:r w:rsidR="006B6BC0">
          <w:rPr>
            <w:noProof/>
          </w:rPr>
          <w:t>19</w:t>
        </w:r>
      </w:fldSimple>
      <w:r>
        <w:t xml:space="preserve"> Location of the Hillocks of Moula Ali,</w:t>
      </w:r>
      <w:r w:rsidR="002E5823">
        <w:t xml:space="preserve">                              Figure </w:t>
      </w:r>
      <w:r w:rsidR="008F31FC">
        <w:fldChar w:fldCharType="begin"/>
      </w:r>
      <w:r w:rsidR="008F31FC">
        <w:instrText xml:space="preserve"> SEQ Figure \* ARABIC </w:instrText>
      </w:r>
      <w:r w:rsidR="008F31FC">
        <w:fldChar w:fldCharType="separate"/>
      </w:r>
      <w:r w:rsidR="002E5823">
        <w:rPr>
          <w:noProof/>
        </w:rPr>
        <w:t>20</w:t>
      </w:r>
      <w:r w:rsidR="008F31FC">
        <w:rPr>
          <w:noProof/>
        </w:rPr>
        <w:fldChar w:fldCharType="end"/>
      </w:r>
      <w:r w:rsidR="002E5823">
        <w:t xml:space="preserve"> View of the City from the</w:t>
      </w:r>
    </w:p>
    <w:p w:rsidR="002E5823" w:rsidRDefault="002E5823" w:rsidP="002E5823">
      <w:pPr>
        <w:pStyle w:val="Caption"/>
        <w:spacing w:line="480" w:lineRule="auto"/>
      </w:pPr>
      <w:r>
        <w:t xml:space="preserve">                Hyderabad</w:t>
      </w:r>
      <w:r w:rsidRPr="002E5823">
        <w:t xml:space="preserve"> </w:t>
      </w:r>
      <w:r>
        <w:t xml:space="preserve">                                                                                            hillock of Moula Ali</w:t>
      </w:r>
    </w:p>
    <w:p w:rsidR="002E5823" w:rsidRDefault="002E5823" w:rsidP="002E5823">
      <w:pPr>
        <w:pStyle w:val="Caption"/>
        <w:spacing w:line="480" w:lineRule="auto"/>
        <w:ind w:firstLine="720"/>
      </w:pPr>
      <w:r>
        <w:t xml:space="preserve">             </w:t>
      </w:r>
    </w:p>
    <w:p w:rsidR="002E5823" w:rsidRDefault="002E5823" w:rsidP="002E5823">
      <w:pPr>
        <w:pStyle w:val="Caption"/>
        <w:spacing w:line="480" w:lineRule="auto"/>
        <w:ind w:firstLine="720"/>
      </w:pPr>
      <w:r>
        <w:t xml:space="preserve">                                                                                                        </w:t>
      </w:r>
    </w:p>
    <w:p w:rsidR="002E5823" w:rsidRDefault="002E5823" w:rsidP="00DB15D4">
      <w:pPr>
        <w:pStyle w:val="Caption"/>
        <w:spacing w:line="480" w:lineRule="auto"/>
        <w:ind w:firstLine="720"/>
      </w:pPr>
    </w:p>
    <w:p w:rsidR="00FA56E3" w:rsidRDefault="00FA56E3" w:rsidP="00DB15D4">
      <w:pPr>
        <w:spacing w:line="480" w:lineRule="auto"/>
        <w:ind w:firstLine="720"/>
      </w:pPr>
    </w:p>
    <w:p w:rsidR="00A51257" w:rsidRDefault="00A51257" w:rsidP="00DB15D4">
      <w:pPr>
        <w:pStyle w:val="Caption"/>
        <w:spacing w:line="480" w:lineRule="auto"/>
        <w:ind w:firstLine="720"/>
      </w:pPr>
    </w:p>
    <w:p w:rsidR="00FA56E3" w:rsidRDefault="00FA56E3" w:rsidP="00DB15D4">
      <w:pPr>
        <w:spacing w:line="480" w:lineRule="auto"/>
        <w:ind w:firstLine="720"/>
      </w:pPr>
      <w:r w:rsidRPr="00C42D09">
        <w:rPr>
          <w:noProof/>
          <w:lang w:val="en-IN" w:eastAsia="en-IN"/>
        </w:rPr>
        <w:drawing>
          <wp:inline distT="0" distB="0" distL="0" distR="0" wp14:anchorId="04CDA035" wp14:editId="5F87B538">
            <wp:extent cx="2349500" cy="1377048"/>
            <wp:effectExtent l="0" t="0" r="0" b="0"/>
            <wp:docPr id="7172" name="Picture 3" descr="C:\Users\Umayma\Desktop\BHOPAL CONFERENCE\MOULA ALI\highres_877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descr="C:\Users\Umayma\Desktop\BHOPAL CONFERENCE\MOULA ALI\highres_87759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7432" cy="1387558"/>
                    </a:xfrm>
                    <a:prstGeom prst="rect">
                      <a:avLst/>
                    </a:prstGeom>
                    <a:noFill/>
                    <a:ln>
                      <a:noFill/>
                    </a:ln>
                    <a:extLst/>
                  </pic:spPr>
                </pic:pic>
              </a:graphicData>
            </a:graphic>
          </wp:inline>
        </w:drawing>
      </w:r>
      <w:r w:rsidR="00AE3C60">
        <w:t xml:space="preserve">             </w:t>
      </w:r>
      <w:r w:rsidR="00AE3C60" w:rsidRPr="00C42D09">
        <w:rPr>
          <w:noProof/>
          <w:lang w:val="en-IN" w:eastAsia="en-IN"/>
        </w:rPr>
        <w:drawing>
          <wp:inline distT="0" distB="0" distL="0" distR="0" wp14:anchorId="608A8BCE" wp14:editId="3E2250DA">
            <wp:extent cx="2425970" cy="1683327"/>
            <wp:effectExtent l="0" t="0" r="0" b="0"/>
            <wp:docPr id="7173" name="Picture 4" descr="C:\Users\Umayma\Desktop\BHOPAL CONFERENCE\MOULA ALI\moul-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4" descr="C:\Users\Umayma\Desktop\BHOPAL CONFERENCE\MOULA ALI\moul-al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6196" cy="1690422"/>
                    </a:xfrm>
                    <a:prstGeom prst="rect">
                      <a:avLst/>
                    </a:prstGeom>
                    <a:noFill/>
                    <a:ln>
                      <a:noFill/>
                    </a:ln>
                    <a:extLst/>
                  </pic:spPr>
                </pic:pic>
              </a:graphicData>
            </a:graphic>
          </wp:inline>
        </w:drawing>
      </w:r>
    </w:p>
    <w:p w:rsidR="00AE3C60" w:rsidRDefault="00FA56E3" w:rsidP="00AE3C60">
      <w:pPr>
        <w:pStyle w:val="Caption"/>
        <w:spacing w:line="480" w:lineRule="auto"/>
        <w:ind w:firstLine="720"/>
      </w:pPr>
      <w:r>
        <w:t xml:space="preserve">Figure </w:t>
      </w:r>
      <w:fldSimple w:instr=" SEQ Figure \* ARABIC ">
        <w:r w:rsidR="006B6BC0">
          <w:rPr>
            <w:noProof/>
          </w:rPr>
          <w:t>21</w:t>
        </w:r>
      </w:fldSimple>
      <w:r>
        <w:t xml:space="preserve"> View of the hillock</w:t>
      </w:r>
      <w:r w:rsidR="00AE3C60">
        <w:t xml:space="preserve">                                                   Figure </w:t>
      </w:r>
      <w:r w:rsidR="008F31FC">
        <w:fldChar w:fldCharType="begin"/>
      </w:r>
      <w:r w:rsidR="008F31FC">
        <w:instrText xml:space="preserve"> SEQ Figure \* ARABIC </w:instrText>
      </w:r>
      <w:r w:rsidR="008F31FC">
        <w:fldChar w:fldCharType="separate"/>
      </w:r>
      <w:r w:rsidR="00AE3C60">
        <w:rPr>
          <w:noProof/>
        </w:rPr>
        <w:t>22</w:t>
      </w:r>
      <w:r w:rsidR="008F31FC">
        <w:rPr>
          <w:noProof/>
        </w:rPr>
        <w:fldChar w:fldCharType="end"/>
      </w:r>
      <w:r w:rsidR="00AE3C60">
        <w:t xml:space="preserve"> Gateway to the Hillock</w:t>
      </w:r>
    </w:p>
    <w:p w:rsidR="00FA56E3" w:rsidRDefault="00FA56E3" w:rsidP="00DB15D4">
      <w:pPr>
        <w:pStyle w:val="Caption"/>
        <w:spacing w:line="480" w:lineRule="auto"/>
        <w:ind w:firstLine="720"/>
      </w:pPr>
    </w:p>
    <w:p w:rsidR="00FA56E3" w:rsidRDefault="00FA56E3" w:rsidP="00DB15D4">
      <w:pPr>
        <w:spacing w:line="480" w:lineRule="auto"/>
        <w:ind w:firstLine="720"/>
      </w:pPr>
    </w:p>
    <w:p w:rsidR="00FA56E3" w:rsidRPr="00F02415" w:rsidRDefault="00F02415" w:rsidP="0080323A">
      <w:pPr>
        <w:spacing w:line="480" w:lineRule="auto"/>
        <w:rPr>
          <w:b/>
        </w:rPr>
      </w:pPr>
      <w:r>
        <w:rPr>
          <w:b/>
        </w:rPr>
        <w:t xml:space="preserve"> KBR </w:t>
      </w:r>
      <w:r w:rsidR="0080323A">
        <w:rPr>
          <w:b/>
        </w:rPr>
        <w:t xml:space="preserve">National </w:t>
      </w:r>
      <w:r>
        <w:rPr>
          <w:b/>
        </w:rPr>
        <w:t>Park, H</w:t>
      </w:r>
      <w:r w:rsidRPr="00F02415">
        <w:rPr>
          <w:b/>
        </w:rPr>
        <w:t>yderabad</w:t>
      </w:r>
      <w:r>
        <w:rPr>
          <w:b/>
        </w:rPr>
        <w:t>.</w:t>
      </w:r>
    </w:p>
    <w:p w:rsidR="00FA56E3" w:rsidRDefault="00FA56E3" w:rsidP="00DB15D4">
      <w:pPr>
        <w:pStyle w:val="Caption"/>
        <w:spacing w:line="480" w:lineRule="auto"/>
        <w:ind w:firstLine="720"/>
      </w:pPr>
      <w:r w:rsidRPr="00C42D09">
        <w:rPr>
          <w:noProof/>
          <w:sz w:val="24"/>
          <w:szCs w:val="24"/>
          <w:lang w:val="en-IN" w:eastAsia="en-IN"/>
        </w:rPr>
        <w:drawing>
          <wp:inline distT="0" distB="0" distL="0" distR="0" wp14:anchorId="06F02482" wp14:editId="45B548EC">
            <wp:extent cx="3719945" cy="3125559"/>
            <wp:effectExtent l="0" t="0" r="0" b="0"/>
            <wp:docPr id="8195" name="Picture 2" descr="C:\Users\Umayma\Desktop\BHOPAL CONFERENCE\KBR NATIONAL PARK\FG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descr="C:\Users\Umayma\Desktop\BHOPAL CONFERENCE\KBR NATIONAL PARK\FGH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323" cy="3136800"/>
                    </a:xfrm>
                    <a:prstGeom prst="rect">
                      <a:avLst/>
                    </a:prstGeom>
                    <a:noFill/>
                    <a:ln>
                      <a:noFill/>
                    </a:ln>
                    <a:extLst/>
                  </pic:spPr>
                </pic:pic>
              </a:graphicData>
            </a:graphic>
          </wp:inline>
        </w:drawing>
      </w:r>
    </w:p>
    <w:p w:rsidR="00FA56E3" w:rsidRDefault="00FA56E3" w:rsidP="00DB15D4">
      <w:pPr>
        <w:pStyle w:val="Caption"/>
        <w:spacing w:line="480" w:lineRule="auto"/>
        <w:ind w:firstLine="720"/>
      </w:pPr>
      <w:r>
        <w:t xml:space="preserve">Figure </w:t>
      </w:r>
      <w:fldSimple w:instr=" SEQ Figure \* ARABIC ">
        <w:r w:rsidR="006B6BC0">
          <w:rPr>
            <w:noProof/>
          </w:rPr>
          <w:t>23</w:t>
        </w:r>
      </w:fldSimple>
      <w:r>
        <w:t xml:space="preserve"> Location of KBR Park, Hyderabad</w:t>
      </w:r>
    </w:p>
    <w:p w:rsidR="0069678D" w:rsidRDefault="0069678D" w:rsidP="00DB15D4">
      <w:pPr>
        <w:spacing w:line="480" w:lineRule="auto"/>
        <w:ind w:firstLine="720"/>
        <w:rPr>
          <w:noProof/>
          <w:lang w:val="en-IN" w:eastAsia="en-IN"/>
        </w:rPr>
      </w:pPr>
    </w:p>
    <w:p w:rsidR="00FA56E3" w:rsidRDefault="00FA56E3" w:rsidP="00DB15D4">
      <w:pPr>
        <w:spacing w:line="480" w:lineRule="auto"/>
        <w:ind w:firstLine="720"/>
      </w:pPr>
      <w:r w:rsidRPr="00C42D09">
        <w:rPr>
          <w:noProof/>
          <w:lang w:val="en-IN" w:eastAsia="en-IN"/>
        </w:rPr>
        <w:drawing>
          <wp:inline distT="0" distB="0" distL="0" distR="0" wp14:anchorId="06A976C1" wp14:editId="2E3D8289">
            <wp:extent cx="2202873" cy="1475015"/>
            <wp:effectExtent l="0" t="0" r="6985" b="0"/>
            <wp:docPr id="8200" name="Picture 7" descr="C:\Users\Umayma\Desktop\BHOPAL CONFERENCE\KBR NATIONAL PARK\1198-Peacocks-greet-morning-walkers-at-KBR-Park-Banjara-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7" descr="C:\Users\Umayma\Desktop\BHOPAL CONFERENCE\KBR NATIONAL PARK\1198-Peacocks-greet-morning-walkers-at-KBR-Park-Banjara-Hill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1226" cy="1480608"/>
                    </a:xfrm>
                    <a:prstGeom prst="rect">
                      <a:avLst/>
                    </a:prstGeom>
                    <a:noFill/>
                    <a:ln>
                      <a:noFill/>
                    </a:ln>
                    <a:extLst/>
                  </pic:spPr>
                </pic:pic>
              </a:graphicData>
            </a:graphic>
          </wp:inline>
        </w:drawing>
      </w:r>
      <w:r w:rsidR="0069678D">
        <w:t xml:space="preserve">                  </w:t>
      </w:r>
      <w:r w:rsidR="0069678D" w:rsidRPr="00C42D09">
        <w:rPr>
          <w:noProof/>
          <w:lang w:val="en-IN" w:eastAsia="en-IN"/>
        </w:rPr>
        <w:drawing>
          <wp:inline distT="0" distB="0" distL="0" distR="0" wp14:anchorId="05E8EACE" wp14:editId="5384A10C">
            <wp:extent cx="2157506" cy="1617848"/>
            <wp:effectExtent l="0" t="0" r="0" b="1905"/>
            <wp:docPr id="8197" name="Picture 4" descr="C:\Users\Umayma\Desktop\BHOPAL CONFERENCE\KBR NATIONAL PARK\kbr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4" descr="C:\Users\Umayma\Desktop\BHOPAL CONFERENCE\KBR NATIONAL PARK\kbrpar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0382" cy="1627503"/>
                    </a:xfrm>
                    <a:prstGeom prst="rect">
                      <a:avLst/>
                    </a:prstGeom>
                    <a:noFill/>
                    <a:ln>
                      <a:noFill/>
                    </a:ln>
                    <a:extLst/>
                  </pic:spPr>
                </pic:pic>
              </a:graphicData>
            </a:graphic>
          </wp:inline>
        </w:drawing>
      </w:r>
    </w:p>
    <w:p w:rsidR="006959DC" w:rsidRDefault="00FA56E3" w:rsidP="006959DC">
      <w:pPr>
        <w:pStyle w:val="Caption"/>
        <w:spacing w:line="480" w:lineRule="auto"/>
        <w:ind w:firstLine="720"/>
      </w:pPr>
      <w:r>
        <w:t xml:space="preserve">Figure </w:t>
      </w:r>
      <w:fldSimple w:instr=" SEQ Figure \* ARABIC ">
        <w:r w:rsidR="006B6BC0">
          <w:rPr>
            <w:noProof/>
          </w:rPr>
          <w:t>24</w:t>
        </w:r>
      </w:fldSimple>
      <w:r>
        <w:t xml:space="preserve"> Provision of walkway to experience</w:t>
      </w:r>
      <w:r w:rsidR="006959DC">
        <w:t xml:space="preserve">                      Figure </w:t>
      </w:r>
      <w:r w:rsidR="008F31FC">
        <w:fldChar w:fldCharType="begin"/>
      </w:r>
      <w:r w:rsidR="008F31FC">
        <w:instrText xml:space="preserve"> SEQ Figure \* ARABIC </w:instrText>
      </w:r>
      <w:r w:rsidR="008F31FC">
        <w:fldChar w:fldCharType="separate"/>
      </w:r>
      <w:r w:rsidR="006959DC">
        <w:rPr>
          <w:noProof/>
        </w:rPr>
        <w:t>25</w:t>
      </w:r>
      <w:r w:rsidR="008F31FC">
        <w:rPr>
          <w:noProof/>
        </w:rPr>
        <w:fldChar w:fldCharType="end"/>
      </w:r>
      <w:r w:rsidR="006959DC">
        <w:t xml:space="preserve"> view of the walkway which surrounds</w:t>
      </w:r>
    </w:p>
    <w:p w:rsidR="006959DC" w:rsidRDefault="006959DC" w:rsidP="006959DC">
      <w:pPr>
        <w:pStyle w:val="Caption"/>
        <w:spacing w:line="480" w:lineRule="auto"/>
        <w:ind w:firstLine="720"/>
      </w:pPr>
      <w:r>
        <w:t xml:space="preserve">                 native flora and fauna                                                              the park extends upto 7km.</w:t>
      </w:r>
    </w:p>
    <w:p w:rsidR="0069678D" w:rsidRDefault="0069678D" w:rsidP="00DB15D4">
      <w:pPr>
        <w:pStyle w:val="Caption"/>
        <w:spacing w:line="480" w:lineRule="auto"/>
        <w:ind w:firstLine="720"/>
      </w:pPr>
    </w:p>
    <w:p w:rsidR="00FA56E3" w:rsidRDefault="00FA56E3" w:rsidP="00DB15D4">
      <w:pPr>
        <w:pStyle w:val="Caption"/>
        <w:spacing w:line="480" w:lineRule="auto"/>
        <w:ind w:firstLine="720"/>
      </w:pPr>
      <w:r>
        <w:t xml:space="preserve"> </w:t>
      </w:r>
    </w:p>
    <w:p w:rsidR="00FA56E3" w:rsidRDefault="00FA56E3" w:rsidP="00DB15D4">
      <w:pPr>
        <w:spacing w:line="480" w:lineRule="auto"/>
        <w:ind w:firstLine="720"/>
      </w:pPr>
    </w:p>
    <w:p w:rsidR="0020043E" w:rsidRDefault="0020043E" w:rsidP="00DB15D4">
      <w:pPr>
        <w:spacing w:line="480" w:lineRule="auto"/>
        <w:ind w:firstLine="720"/>
      </w:pPr>
      <w:r w:rsidRPr="00C42D09">
        <w:rPr>
          <w:noProof/>
          <w:lang w:val="en-IN" w:eastAsia="en-IN"/>
        </w:rPr>
        <w:drawing>
          <wp:inline distT="0" distB="0" distL="0" distR="0" wp14:anchorId="64E0DE89" wp14:editId="21C61DA4">
            <wp:extent cx="3602044" cy="2279650"/>
            <wp:effectExtent l="0" t="0" r="0" b="6350"/>
            <wp:docPr id="8198" name="Picture 5" descr="C:\Users\Umayma\Desktop\BHOPAL CONFERENCE\KBR NATIONAL PARK\KBR-National-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5" descr="C:\Users\Umayma\Desktop\BHOPAL CONFERENCE\KBR NATIONAL PARK\KBR-National-Par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2044" cy="227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0043E" w:rsidRDefault="0020043E" w:rsidP="00DB15D4">
      <w:pPr>
        <w:pStyle w:val="Caption"/>
        <w:spacing w:line="480" w:lineRule="auto"/>
        <w:ind w:firstLine="720"/>
      </w:pPr>
      <w:r>
        <w:t xml:space="preserve">Figure </w:t>
      </w:r>
      <w:fldSimple w:instr=" SEQ Figure \* ARABIC ">
        <w:r w:rsidR="006B6BC0">
          <w:rPr>
            <w:noProof/>
          </w:rPr>
          <w:t>26</w:t>
        </w:r>
      </w:fldSimple>
      <w:r>
        <w:t xml:space="preserve"> View within the park</w:t>
      </w:r>
    </w:p>
    <w:p w:rsidR="00B349F1" w:rsidRPr="00152AAD" w:rsidRDefault="00B349F1" w:rsidP="00616B79">
      <w:pPr>
        <w:spacing w:line="480" w:lineRule="auto"/>
        <w:rPr>
          <w:b/>
        </w:rPr>
      </w:pPr>
      <w:r w:rsidRPr="00152AAD">
        <w:rPr>
          <w:b/>
        </w:rPr>
        <w:t>Lakes in Hyderabad</w:t>
      </w:r>
    </w:p>
    <w:p w:rsidR="00B349F1" w:rsidRDefault="00B349F1" w:rsidP="00DB15D4">
      <w:pPr>
        <w:spacing w:line="480" w:lineRule="auto"/>
        <w:ind w:firstLine="720"/>
      </w:pPr>
      <w:r>
        <w:t>Hussain Sagar Lake</w:t>
      </w:r>
    </w:p>
    <w:p w:rsidR="00B349F1" w:rsidRDefault="00B349F1" w:rsidP="00DB15D4">
      <w:pPr>
        <w:spacing w:line="480" w:lineRule="auto"/>
        <w:ind w:firstLine="720"/>
      </w:pPr>
      <w:r w:rsidRPr="00C42D09">
        <w:rPr>
          <w:noProof/>
          <w:lang w:val="en-IN" w:eastAsia="en-IN"/>
        </w:rPr>
        <w:drawing>
          <wp:inline distT="0" distB="0" distL="0" distR="0" wp14:anchorId="6A966AFB" wp14:editId="2793119A">
            <wp:extent cx="3620575" cy="3042848"/>
            <wp:effectExtent l="0" t="0" r="0" b="5715"/>
            <wp:docPr id="10244" name="Picture 3" descr="C:\Users\Umayma\Desktop\BHOPAL CONFERENCE\HUSAIN SAGAR\FG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descr="C:\Users\Umayma\Desktop\BHOPAL CONFERENCE\HUSAIN SAGAR\FGF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0575" cy="304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349F1" w:rsidRDefault="00B349F1" w:rsidP="00DB15D4">
      <w:pPr>
        <w:pStyle w:val="Caption"/>
        <w:spacing w:line="480" w:lineRule="auto"/>
        <w:ind w:firstLine="720"/>
      </w:pPr>
      <w:r>
        <w:t xml:space="preserve">Figure </w:t>
      </w:r>
      <w:fldSimple w:instr=" SEQ Figure \* ARABIC ">
        <w:r w:rsidR="006B6BC0">
          <w:rPr>
            <w:noProof/>
          </w:rPr>
          <w:t>27</w:t>
        </w:r>
      </w:fldSimple>
      <w:r>
        <w:t xml:space="preserve"> Location of Hussain Sagar</w:t>
      </w:r>
    </w:p>
    <w:p w:rsidR="00B349F1" w:rsidRDefault="00B349F1" w:rsidP="00DB15D4">
      <w:pPr>
        <w:spacing w:line="480" w:lineRule="auto"/>
        <w:ind w:firstLine="720"/>
      </w:pPr>
      <w:r w:rsidRPr="00C42D09">
        <w:rPr>
          <w:noProof/>
          <w:lang w:val="en-IN" w:eastAsia="en-IN"/>
        </w:rPr>
        <w:drawing>
          <wp:inline distT="0" distB="0" distL="0" distR="0" wp14:anchorId="0B54A6D0" wp14:editId="49903CEC">
            <wp:extent cx="3728151" cy="2522374"/>
            <wp:effectExtent l="0" t="0" r="5715" b="0"/>
            <wp:docPr id="10245" name="Picture 4" descr="C:\Users\Umayma\Desktop\BHOPAL CONFERENCE\HUSAIN SAGAR\7393731880_35bb103cf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descr="C:\Users\Umayma\Desktop\BHOPAL CONFERENCE\HUSAIN SAGAR\7393731880_35bb103cfe_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8151" cy="252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349F1" w:rsidRDefault="00B349F1" w:rsidP="00DB15D4">
      <w:pPr>
        <w:pStyle w:val="Caption"/>
        <w:spacing w:line="480" w:lineRule="auto"/>
        <w:ind w:firstLine="720"/>
      </w:pPr>
      <w:r>
        <w:t xml:space="preserve">Figure </w:t>
      </w:r>
      <w:fldSimple w:instr=" SEQ Figure \* ARABIC ">
        <w:r w:rsidR="006B6BC0">
          <w:rPr>
            <w:noProof/>
          </w:rPr>
          <w:t>28</w:t>
        </w:r>
      </w:fldSimple>
      <w:r>
        <w:t xml:space="preserve"> View of the Lake</w:t>
      </w:r>
    </w:p>
    <w:p w:rsidR="00B349F1" w:rsidRDefault="00B349F1" w:rsidP="00DB15D4">
      <w:pPr>
        <w:spacing w:line="480" w:lineRule="auto"/>
        <w:ind w:firstLine="720"/>
      </w:pPr>
      <w:r w:rsidRPr="00C42D09">
        <w:rPr>
          <w:noProof/>
          <w:lang w:val="en-IN" w:eastAsia="en-IN"/>
        </w:rPr>
        <w:drawing>
          <wp:inline distT="0" distB="0" distL="0" distR="0" wp14:anchorId="0CE9A26E" wp14:editId="7A090A68">
            <wp:extent cx="4419600" cy="1998044"/>
            <wp:effectExtent l="0" t="0" r="0" b="2540"/>
            <wp:docPr id="10243" name="Picture 2" descr="C:\Users\Umayma\Desktop\BHOPAL CONFERENCE\HUSAIN SAGAR\hussain-sagar-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2" descr="C:\Users\Umayma\Desktop\BHOPAL CONFERENCE\HUSAIN SAGAR\hussain-sagar-lak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3473" cy="2013358"/>
                    </a:xfrm>
                    <a:prstGeom prst="rect">
                      <a:avLst/>
                    </a:prstGeom>
                    <a:noFill/>
                    <a:ln>
                      <a:noFill/>
                    </a:ln>
                    <a:extLst/>
                  </pic:spPr>
                </pic:pic>
              </a:graphicData>
            </a:graphic>
          </wp:inline>
        </w:drawing>
      </w:r>
    </w:p>
    <w:p w:rsidR="00B349F1" w:rsidRDefault="00B349F1" w:rsidP="00DB15D4">
      <w:pPr>
        <w:pStyle w:val="Caption"/>
        <w:spacing w:line="480" w:lineRule="auto"/>
        <w:ind w:firstLine="720"/>
      </w:pPr>
      <w:r>
        <w:t xml:space="preserve">Figure </w:t>
      </w:r>
      <w:fldSimple w:instr=" SEQ Figure \* ARABIC ">
        <w:r w:rsidR="006B6BC0">
          <w:rPr>
            <w:noProof/>
          </w:rPr>
          <w:t>29</w:t>
        </w:r>
      </w:fldSimple>
      <w:r>
        <w:t xml:space="preserve"> View of the Lake</w:t>
      </w:r>
    </w:p>
    <w:p w:rsidR="00B349F1" w:rsidRDefault="00B349F1" w:rsidP="00DB15D4">
      <w:pPr>
        <w:spacing w:line="480" w:lineRule="auto"/>
        <w:ind w:firstLine="720"/>
      </w:pPr>
      <w:r>
        <w:t>Mir Alam Tank</w:t>
      </w:r>
      <w:r w:rsidR="0030176A">
        <w:t xml:space="preserve"> Lake</w:t>
      </w:r>
    </w:p>
    <w:p w:rsidR="00B349F1" w:rsidRDefault="00B349F1" w:rsidP="00DB15D4">
      <w:pPr>
        <w:spacing w:line="480" w:lineRule="auto"/>
        <w:ind w:firstLine="720"/>
      </w:pPr>
      <w:r w:rsidRPr="00C42D09">
        <w:rPr>
          <w:noProof/>
          <w:lang w:val="en-IN" w:eastAsia="en-IN"/>
        </w:rPr>
        <w:drawing>
          <wp:inline distT="0" distB="0" distL="0" distR="0" wp14:anchorId="43F66E4B" wp14:editId="5FF208D0">
            <wp:extent cx="2428875" cy="2041644"/>
            <wp:effectExtent l="0" t="0" r="0" b="0"/>
            <wp:docPr id="11268" name="Picture 3" descr="C:\Users\Umayma\Desktop\BHOPAL CONFERENCE\MIR ALAM TAN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descr="C:\Users\Umayma\Desktop\BHOPAL CONFERENCE\MIR ALAM TANK\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3947" cy="2087936"/>
                    </a:xfrm>
                    <a:prstGeom prst="rect">
                      <a:avLst/>
                    </a:prstGeom>
                    <a:noFill/>
                    <a:ln>
                      <a:noFill/>
                    </a:ln>
                    <a:extLst/>
                  </pic:spPr>
                </pic:pic>
              </a:graphicData>
            </a:graphic>
          </wp:inline>
        </w:drawing>
      </w:r>
    </w:p>
    <w:p w:rsidR="00B349F1" w:rsidRDefault="00B349F1" w:rsidP="00DB15D4">
      <w:pPr>
        <w:pStyle w:val="Caption"/>
        <w:spacing w:line="480" w:lineRule="auto"/>
        <w:ind w:firstLine="720"/>
      </w:pPr>
      <w:r>
        <w:t xml:space="preserve">Figure </w:t>
      </w:r>
      <w:fldSimple w:instr=" SEQ Figure \* ARABIC ">
        <w:r w:rsidR="006B6BC0">
          <w:rPr>
            <w:noProof/>
          </w:rPr>
          <w:t>30</w:t>
        </w:r>
      </w:fldSimple>
      <w:r>
        <w:t xml:space="preserve"> Location of Mir Alam Lake</w:t>
      </w:r>
    </w:p>
    <w:p w:rsidR="00B349F1" w:rsidRDefault="00B349F1" w:rsidP="00DB15D4">
      <w:pPr>
        <w:spacing w:line="480" w:lineRule="auto"/>
        <w:ind w:firstLine="720"/>
      </w:pPr>
      <w:r w:rsidRPr="00C42D09">
        <w:rPr>
          <w:noProof/>
          <w:lang w:val="en-IN" w:eastAsia="en-IN"/>
        </w:rPr>
        <w:drawing>
          <wp:inline distT="0" distB="0" distL="0" distR="0" wp14:anchorId="7D770DF0" wp14:editId="5B5E9BEF">
            <wp:extent cx="2809204" cy="1584763"/>
            <wp:effectExtent l="0" t="0" r="0" b="0"/>
            <wp:docPr id="11267" name="Picture 2" descr="C:\Users\Umayma\Desktop\BHOPAL CONFERENCE\MIR ALAM TANK\Mir-Alam-Tank-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descr="C:\Users\Umayma\Desktop\BHOPAL CONFERENCE\MIR ALAM TANK\Mir-Alam-Tank-Satelli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204" cy="158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349F1" w:rsidRDefault="00B349F1" w:rsidP="00DB15D4">
      <w:pPr>
        <w:pStyle w:val="Caption"/>
        <w:spacing w:line="480" w:lineRule="auto"/>
        <w:ind w:firstLine="720"/>
      </w:pPr>
      <w:r>
        <w:t xml:space="preserve">Figure </w:t>
      </w:r>
      <w:fldSimple w:instr=" SEQ Figure \* ARABIC ">
        <w:r w:rsidR="006B6BC0">
          <w:rPr>
            <w:noProof/>
          </w:rPr>
          <w:t>31</w:t>
        </w:r>
      </w:fldSimple>
      <w:r>
        <w:t xml:space="preserve"> View </w:t>
      </w:r>
      <w:r w:rsidR="00DD1071">
        <w:t xml:space="preserve">showing </w:t>
      </w:r>
      <w:r w:rsidR="00F41B98">
        <w:t>Weir</w:t>
      </w:r>
      <w:r>
        <w:t xml:space="preserve"> of the Lake</w:t>
      </w:r>
    </w:p>
    <w:p w:rsidR="00B349F1" w:rsidRDefault="00B349F1" w:rsidP="00DB15D4">
      <w:pPr>
        <w:spacing w:line="480" w:lineRule="auto"/>
        <w:ind w:firstLine="720"/>
      </w:pPr>
      <w:r w:rsidRPr="00C42D09">
        <w:rPr>
          <w:noProof/>
          <w:lang w:val="en-IN" w:eastAsia="en-IN"/>
        </w:rPr>
        <w:drawing>
          <wp:inline distT="0" distB="0" distL="0" distR="0" wp14:anchorId="3EB869CE" wp14:editId="43BFDBE0">
            <wp:extent cx="2259012" cy="1655763"/>
            <wp:effectExtent l="0" t="0" r="8255" b="1905"/>
            <wp:docPr id="11269" name="Picture 4" descr="C:\Users\Umayma\Desktop\BHOPAL CONFERENCE\MIR ALAM TANK\155_Bund, Miralum Tank, 19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descr="C:\Users\Umayma\Desktop\BHOPAL CONFERENCE\MIR ALAM TANK\155_Bund, Miralum Tank, 1902-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9012" cy="1655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349F1" w:rsidRDefault="00B349F1" w:rsidP="00DB15D4">
      <w:pPr>
        <w:pStyle w:val="Caption"/>
        <w:spacing w:line="480" w:lineRule="auto"/>
        <w:ind w:firstLine="720"/>
      </w:pPr>
      <w:r>
        <w:t xml:space="preserve">Figure </w:t>
      </w:r>
      <w:fldSimple w:instr=" SEQ Figure \* ARABIC ">
        <w:r w:rsidR="006B6BC0">
          <w:rPr>
            <w:noProof/>
          </w:rPr>
          <w:t>32</w:t>
        </w:r>
      </w:fldSimple>
      <w:r>
        <w:t xml:space="preserve"> View of the </w:t>
      </w:r>
      <w:r w:rsidR="00F41B98">
        <w:t>Weir</w:t>
      </w:r>
    </w:p>
    <w:p w:rsidR="00B349F1" w:rsidRDefault="00B349F1" w:rsidP="00DB15D4">
      <w:pPr>
        <w:spacing w:line="480" w:lineRule="auto"/>
        <w:ind w:firstLine="720"/>
      </w:pPr>
      <w:r w:rsidRPr="00C42D09">
        <w:rPr>
          <w:noProof/>
          <w:lang w:val="en-IN" w:eastAsia="en-IN"/>
        </w:rPr>
        <w:drawing>
          <wp:inline distT="0" distB="0" distL="0" distR="0" wp14:anchorId="37181A6F" wp14:editId="32BAE925">
            <wp:extent cx="2258695" cy="1495286"/>
            <wp:effectExtent l="0" t="0" r="8255" b="0"/>
            <wp:docPr id="11271" name="Picture 6" descr="C:\Users\Umayma\Desktop\BHOPAL CONFERENCE\MIR ALAM TANK\Captures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6" descr="C:\Users\Umayma\Desktop\BHOPAL CONFERENCE\MIR ALAM TANK\Capturesd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5723" cy="1499939"/>
                    </a:xfrm>
                    <a:prstGeom prst="rect">
                      <a:avLst/>
                    </a:prstGeom>
                    <a:noFill/>
                    <a:ln>
                      <a:noFill/>
                    </a:ln>
                    <a:extLst/>
                  </pic:spPr>
                </pic:pic>
              </a:graphicData>
            </a:graphic>
          </wp:inline>
        </w:drawing>
      </w:r>
    </w:p>
    <w:p w:rsidR="00F96402" w:rsidRDefault="00F96402" w:rsidP="00DB15D4">
      <w:pPr>
        <w:pStyle w:val="Caption"/>
        <w:spacing w:line="480" w:lineRule="auto"/>
        <w:ind w:firstLine="720"/>
      </w:pPr>
      <w:r>
        <w:t xml:space="preserve">Figure </w:t>
      </w:r>
      <w:fldSimple w:instr=" SEQ Figure \* ARABIC ">
        <w:r w:rsidR="006B6BC0">
          <w:rPr>
            <w:noProof/>
          </w:rPr>
          <w:t>33</w:t>
        </w:r>
      </w:fldSimple>
      <w:r>
        <w:t xml:space="preserve"> Birdlife at the Lake</w:t>
      </w:r>
    </w:p>
    <w:p w:rsidR="00F96402" w:rsidRDefault="00F96402" w:rsidP="00DB15D4">
      <w:pPr>
        <w:spacing w:line="480" w:lineRule="auto"/>
        <w:ind w:firstLine="720"/>
      </w:pPr>
      <w:r w:rsidRPr="00C42D09">
        <w:rPr>
          <w:noProof/>
          <w:lang w:val="en-IN" w:eastAsia="en-IN"/>
        </w:rPr>
        <w:drawing>
          <wp:inline distT="0" distB="0" distL="0" distR="0" wp14:anchorId="186A07DC" wp14:editId="36BC4DDA">
            <wp:extent cx="2200275" cy="1458066"/>
            <wp:effectExtent l="0" t="0" r="0" b="8890"/>
            <wp:docPr id="11270" name="Picture 5" descr="C:\Users\Umayma\Desktop\BHOPAL CONFERENCE\MIR ALAM TANK\Captu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5" descr="C:\Users\Umayma\Desktop\BHOPAL CONFERENCE\MIR ALAM TANK\Capture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8047" cy="1463216"/>
                    </a:xfrm>
                    <a:prstGeom prst="rect">
                      <a:avLst/>
                    </a:prstGeom>
                    <a:noFill/>
                    <a:ln>
                      <a:noFill/>
                    </a:ln>
                    <a:extLst/>
                  </pic:spPr>
                </pic:pic>
              </a:graphicData>
            </a:graphic>
          </wp:inline>
        </w:drawing>
      </w:r>
    </w:p>
    <w:p w:rsidR="00F96402" w:rsidRDefault="00F96402" w:rsidP="00DB15D4">
      <w:pPr>
        <w:pStyle w:val="Caption"/>
        <w:spacing w:line="480" w:lineRule="auto"/>
        <w:ind w:firstLine="720"/>
      </w:pPr>
      <w:r>
        <w:t xml:space="preserve">Figure </w:t>
      </w:r>
      <w:fldSimple w:instr=" SEQ Figure \* ARABIC ">
        <w:r w:rsidR="006B6BC0">
          <w:rPr>
            <w:noProof/>
          </w:rPr>
          <w:t>34</w:t>
        </w:r>
      </w:fldSimple>
      <w:r>
        <w:t xml:space="preserve"> The </w:t>
      </w:r>
      <w:r w:rsidR="00DD1071">
        <w:t>Lake</w:t>
      </w:r>
      <w:r>
        <w:t xml:space="preserve"> is the water source for the Nehru Zoological Park located on its shore</w:t>
      </w:r>
    </w:p>
    <w:p w:rsidR="00F96402" w:rsidRDefault="00F96402" w:rsidP="00DB15D4">
      <w:pPr>
        <w:spacing w:line="480" w:lineRule="auto"/>
        <w:ind w:firstLine="720"/>
      </w:pPr>
      <w:r w:rsidRPr="00C42D09">
        <w:rPr>
          <w:noProof/>
          <w:lang w:val="en-IN" w:eastAsia="en-IN"/>
        </w:rPr>
        <w:drawing>
          <wp:inline distT="0" distB="0" distL="0" distR="0" wp14:anchorId="2270DE9A" wp14:editId="5F188AA4">
            <wp:extent cx="1828800" cy="1370236"/>
            <wp:effectExtent l="0" t="0" r="0" b="1905"/>
            <wp:docPr id="11273" name="Picture 8" descr="C:\Users\Umayma\Desktop\BHOPAL CONFERENCE\MIR ALAM TANK\Capturexfh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8" descr="C:\Users\Umayma\Desktop\BHOPAL CONFERENCE\MIR ALAM TANK\Capturexfhd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1666" cy="1379876"/>
                    </a:xfrm>
                    <a:prstGeom prst="rect">
                      <a:avLst/>
                    </a:prstGeom>
                    <a:noFill/>
                    <a:ln>
                      <a:noFill/>
                    </a:ln>
                    <a:extLst/>
                  </pic:spPr>
                </pic:pic>
              </a:graphicData>
            </a:graphic>
          </wp:inline>
        </w:drawing>
      </w:r>
    </w:p>
    <w:p w:rsidR="00F96402" w:rsidRDefault="00F96402" w:rsidP="00DB15D4">
      <w:pPr>
        <w:pStyle w:val="Caption"/>
        <w:spacing w:line="480" w:lineRule="auto"/>
        <w:ind w:firstLine="720"/>
      </w:pPr>
      <w:r>
        <w:t xml:space="preserve">Figure </w:t>
      </w:r>
      <w:fldSimple w:instr=" SEQ Figure \* ARABIC ">
        <w:r w:rsidR="006B6BC0">
          <w:rPr>
            <w:noProof/>
          </w:rPr>
          <w:t>35</w:t>
        </w:r>
      </w:fldSimple>
      <w:r>
        <w:t xml:space="preserve"> Other side of the </w:t>
      </w:r>
      <w:r w:rsidR="00A77A32">
        <w:t>Weir</w:t>
      </w:r>
      <w:r>
        <w:t xml:space="preserve"> serves as a resting place for elephants</w:t>
      </w:r>
    </w:p>
    <w:p w:rsidR="00F96402" w:rsidRDefault="00F96402" w:rsidP="00DB15D4">
      <w:pPr>
        <w:spacing w:line="480" w:lineRule="auto"/>
        <w:ind w:firstLine="720"/>
      </w:pPr>
      <w:r w:rsidRPr="00C42D09">
        <w:rPr>
          <w:noProof/>
          <w:lang w:val="en-IN" w:eastAsia="en-IN"/>
        </w:rPr>
        <w:drawing>
          <wp:inline distT="0" distB="0" distL="0" distR="0" wp14:anchorId="248F2111" wp14:editId="21F448A4">
            <wp:extent cx="2259012" cy="1497509"/>
            <wp:effectExtent l="0" t="0" r="8255" b="7620"/>
            <wp:docPr id="11275" name="Picture 10" descr="C:\Users\Umayma\Desktop\BHOPAL CONFERENCE\MIR ALAM TANK\Captur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Picture 10" descr="C:\Users\Umayma\Desktop\BHOPAL CONFERENCE\MIR ALAM TANK\Captured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9012" cy="149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96402" w:rsidRDefault="00F96402" w:rsidP="00DB15D4">
      <w:pPr>
        <w:pStyle w:val="Caption"/>
        <w:spacing w:line="480" w:lineRule="auto"/>
        <w:ind w:firstLine="720"/>
      </w:pPr>
      <w:r>
        <w:t xml:space="preserve">Figure </w:t>
      </w:r>
      <w:fldSimple w:instr=" SEQ Figure \* ARABIC ">
        <w:r w:rsidR="006B6BC0">
          <w:rPr>
            <w:noProof/>
          </w:rPr>
          <w:t>36</w:t>
        </w:r>
      </w:fldSimple>
      <w:r>
        <w:t xml:space="preserve"> View of Golconda Fort from Mir Alam Lake</w:t>
      </w:r>
    </w:p>
    <w:p w:rsidR="00F96402" w:rsidRDefault="00F96402" w:rsidP="00DB15D4">
      <w:pPr>
        <w:spacing w:line="480" w:lineRule="auto"/>
        <w:ind w:firstLine="720"/>
      </w:pPr>
      <w:r w:rsidRPr="00C42D09">
        <w:rPr>
          <w:noProof/>
          <w:lang w:val="en-IN" w:eastAsia="en-IN"/>
        </w:rPr>
        <w:drawing>
          <wp:inline distT="0" distB="0" distL="0" distR="0" wp14:anchorId="58400FB5" wp14:editId="2CA78A9A">
            <wp:extent cx="2501103" cy="1485900"/>
            <wp:effectExtent l="0" t="0" r="0" b="0"/>
            <wp:docPr id="11274" name="Picture 9" descr="C:\Users\Umayma\Desktop\BHOPAL CONFERENCE\MIR ALAM TANK\mir  mehmood shah mausol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9" descr="C:\Users\Umayma\Desktop\BHOPAL CONFERENCE\MIR ALAM TANK\mir  mehmood shah mausoleu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103"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96402" w:rsidRDefault="00F96402" w:rsidP="00DB15D4">
      <w:pPr>
        <w:pStyle w:val="Caption"/>
        <w:spacing w:line="480" w:lineRule="auto"/>
        <w:ind w:firstLine="720"/>
      </w:pPr>
      <w:r>
        <w:t xml:space="preserve">Figure </w:t>
      </w:r>
      <w:fldSimple w:instr=" SEQ Figure \* ARABIC ">
        <w:r w:rsidR="006B6BC0">
          <w:rPr>
            <w:noProof/>
          </w:rPr>
          <w:t>37</w:t>
        </w:r>
      </w:fldSimple>
      <w:r>
        <w:t xml:space="preserve"> View of the mausoleum of the builder Mir Mahmood Shah</w:t>
      </w:r>
    </w:p>
    <w:p w:rsidR="00116A49" w:rsidRDefault="00116A49" w:rsidP="00DB15D4">
      <w:pPr>
        <w:spacing w:line="480" w:lineRule="auto"/>
        <w:ind w:firstLine="720"/>
      </w:pPr>
      <w:r>
        <w:t>Durgam Cheruvu Lake</w:t>
      </w:r>
    </w:p>
    <w:p w:rsidR="00116A49" w:rsidRDefault="00116A49" w:rsidP="00DB15D4">
      <w:pPr>
        <w:pStyle w:val="Caption"/>
        <w:spacing w:line="480" w:lineRule="auto"/>
        <w:ind w:firstLine="720"/>
      </w:pPr>
      <w:r w:rsidRPr="00C42D09">
        <w:rPr>
          <w:noProof/>
          <w:sz w:val="24"/>
          <w:szCs w:val="24"/>
          <w:lang w:val="en-IN" w:eastAsia="en-IN"/>
        </w:rPr>
        <w:drawing>
          <wp:inline distT="0" distB="0" distL="0" distR="0" wp14:anchorId="0304417F" wp14:editId="55515ED5">
            <wp:extent cx="1704975" cy="1529164"/>
            <wp:effectExtent l="0" t="0" r="0" b="0"/>
            <wp:docPr id="12293" name="Picture 4" descr="C:\Users\Umayma\Desktop\BHOPAL CONFERENCE\DURGAM CHERUVU\DF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4" descr="C:\Users\Umayma\Desktop\BHOPAL CONFERENCE\DURGAM CHERUVU\DFVF.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9906" cy="1542556"/>
                    </a:xfrm>
                    <a:prstGeom prst="rect">
                      <a:avLst/>
                    </a:prstGeom>
                    <a:noFill/>
                    <a:ln>
                      <a:noFill/>
                    </a:ln>
                    <a:extLst/>
                  </pic:spPr>
                </pic:pic>
              </a:graphicData>
            </a:graphic>
          </wp:inline>
        </w:drawing>
      </w:r>
    </w:p>
    <w:p w:rsidR="00116A49" w:rsidRDefault="00116A49" w:rsidP="00DB15D4">
      <w:pPr>
        <w:pStyle w:val="Caption"/>
        <w:spacing w:line="480" w:lineRule="auto"/>
        <w:ind w:firstLine="720"/>
      </w:pPr>
      <w:r>
        <w:t xml:space="preserve">Figure </w:t>
      </w:r>
      <w:fldSimple w:instr=" SEQ Figure \* ARABIC ">
        <w:r w:rsidR="006B6BC0">
          <w:rPr>
            <w:noProof/>
          </w:rPr>
          <w:t>38</w:t>
        </w:r>
      </w:fldSimple>
      <w:r>
        <w:t xml:space="preserve"> Location of Durgam Cheruvu Lake</w:t>
      </w:r>
    </w:p>
    <w:p w:rsidR="00116A49" w:rsidRDefault="00116A49" w:rsidP="00DB15D4">
      <w:pPr>
        <w:spacing w:line="480" w:lineRule="auto"/>
        <w:ind w:firstLine="720"/>
      </w:pPr>
      <w:r w:rsidRPr="00C42D09">
        <w:rPr>
          <w:noProof/>
          <w:lang w:val="en-IN" w:eastAsia="en-IN"/>
        </w:rPr>
        <w:drawing>
          <wp:inline distT="0" distB="0" distL="0" distR="0" wp14:anchorId="3A8A0B27" wp14:editId="5CDAB01B">
            <wp:extent cx="4171950" cy="2198254"/>
            <wp:effectExtent l="0" t="0" r="0" b="0"/>
            <wp:docPr id="12291" name="Picture 2" descr="C:\Users\Umayma\Desktop\BHOPAL CONFERENCE\DURGAM CHERUVU\3690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descr="C:\Users\Umayma\Desktop\BHOPAL CONFERENCE\DURGAM CHERUVU\3690169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2269" cy="2208961"/>
                    </a:xfrm>
                    <a:prstGeom prst="rect">
                      <a:avLst/>
                    </a:prstGeom>
                    <a:noFill/>
                    <a:ln>
                      <a:noFill/>
                    </a:ln>
                    <a:extLst/>
                  </pic:spPr>
                </pic:pic>
              </a:graphicData>
            </a:graphic>
          </wp:inline>
        </w:drawing>
      </w:r>
    </w:p>
    <w:p w:rsidR="00116A49" w:rsidRDefault="00116A49" w:rsidP="00DB15D4">
      <w:pPr>
        <w:pStyle w:val="Caption"/>
        <w:spacing w:line="480" w:lineRule="auto"/>
        <w:ind w:firstLine="720"/>
      </w:pPr>
      <w:r>
        <w:t xml:space="preserve">Figure </w:t>
      </w:r>
      <w:fldSimple w:instr=" SEQ Figure \* ARABIC ">
        <w:r w:rsidR="006B6BC0">
          <w:rPr>
            <w:noProof/>
          </w:rPr>
          <w:t>39</w:t>
        </w:r>
      </w:fldSimple>
      <w:r>
        <w:t xml:space="preserve">  Contemporary buildings form the backdrop for the lake</w:t>
      </w:r>
    </w:p>
    <w:p w:rsidR="008359CA" w:rsidRPr="00645A4F" w:rsidRDefault="00645A4F" w:rsidP="0080323A">
      <w:pPr>
        <w:spacing w:line="480" w:lineRule="auto"/>
        <w:contextualSpacing/>
        <w:rPr>
          <w:rFonts w:eastAsiaTheme="majorEastAsia"/>
          <w:b/>
          <w:color w:val="000000" w:themeColor="text1"/>
          <w:kern w:val="24"/>
          <w:lang w:val="en-IN"/>
        </w:rPr>
      </w:pPr>
      <w:r>
        <w:rPr>
          <w:rFonts w:eastAsiaTheme="majorEastAsia"/>
          <w:b/>
          <w:color w:val="000000" w:themeColor="text1"/>
          <w:kern w:val="24"/>
          <w:lang w:val="en-IN"/>
        </w:rPr>
        <w:t>The Distribution of P</w:t>
      </w:r>
      <w:r w:rsidRPr="00645A4F">
        <w:rPr>
          <w:rFonts w:eastAsiaTheme="majorEastAsia"/>
          <w:b/>
          <w:color w:val="000000" w:themeColor="text1"/>
          <w:kern w:val="24"/>
          <w:lang w:val="en-IN"/>
        </w:rPr>
        <w:t xml:space="preserve">ublic </w:t>
      </w:r>
      <w:r>
        <w:rPr>
          <w:rFonts w:eastAsiaTheme="majorEastAsia"/>
          <w:b/>
          <w:color w:val="000000" w:themeColor="text1"/>
          <w:kern w:val="24"/>
          <w:lang w:val="en-IN"/>
        </w:rPr>
        <w:t>O</w:t>
      </w:r>
      <w:r w:rsidRPr="00645A4F">
        <w:rPr>
          <w:rFonts w:eastAsiaTheme="majorEastAsia"/>
          <w:b/>
          <w:color w:val="000000" w:themeColor="text1"/>
          <w:kern w:val="24"/>
          <w:lang w:val="en-IN"/>
        </w:rPr>
        <w:t xml:space="preserve">pen </w:t>
      </w:r>
      <w:r>
        <w:rPr>
          <w:rFonts w:eastAsiaTheme="majorEastAsia"/>
          <w:b/>
          <w:color w:val="000000" w:themeColor="text1"/>
          <w:kern w:val="24"/>
          <w:lang w:val="en-IN"/>
        </w:rPr>
        <w:t>Spaces in H</w:t>
      </w:r>
      <w:r w:rsidRPr="00645A4F">
        <w:rPr>
          <w:rFonts w:eastAsiaTheme="majorEastAsia"/>
          <w:b/>
          <w:color w:val="000000" w:themeColor="text1"/>
          <w:kern w:val="24"/>
          <w:lang w:val="en-IN"/>
        </w:rPr>
        <w:t>yderabad</w:t>
      </w:r>
      <w:r w:rsidR="00F40DB9">
        <w:rPr>
          <w:rFonts w:eastAsiaTheme="majorEastAsia"/>
          <w:b/>
          <w:color w:val="000000" w:themeColor="text1"/>
          <w:kern w:val="24"/>
          <w:lang w:val="en-IN"/>
        </w:rPr>
        <w:t>: Urban Networks of Place</w:t>
      </w:r>
    </w:p>
    <w:p w:rsidR="008D19C2" w:rsidRDefault="006B6BC0" w:rsidP="00EC6517">
      <w:pPr>
        <w:pStyle w:val="BodyText"/>
      </w:pPr>
      <w:r>
        <w:rPr>
          <w:rFonts w:eastAsiaTheme="majorEastAsia"/>
          <w:color w:val="000000" w:themeColor="text1"/>
          <w:kern w:val="24"/>
          <w:lang w:val="en-IN"/>
        </w:rPr>
        <w:t xml:space="preserve">          </w:t>
      </w:r>
      <w:r w:rsidR="00826A66">
        <w:t xml:space="preserve">The significance and sustainability of public open spaces over centuries amid changing urban contexts </w:t>
      </w:r>
      <w:r w:rsidR="003A11A5">
        <w:t>appears</w:t>
      </w:r>
      <w:r w:rsidR="004C20F8">
        <w:t xml:space="preserve"> to be</w:t>
      </w:r>
      <w:r w:rsidR="001F18F1">
        <w:t xml:space="preserve"> related to</w:t>
      </w:r>
      <w:r w:rsidR="00826A66">
        <w:t xml:space="preserve"> the </w:t>
      </w:r>
      <w:r w:rsidR="001417B4">
        <w:t>components</w:t>
      </w:r>
      <w:r w:rsidR="00826A66">
        <w:t xml:space="preserve"> that determine the distribution of open spaces. </w:t>
      </w:r>
      <w:r w:rsidR="00FE2A26">
        <w:t>Public</w:t>
      </w:r>
      <w:r w:rsidR="008D19C2">
        <w:t xml:space="preserve"> open spaces have </w:t>
      </w:r>
      <w:r w:rsidR="00FE2A26">
        <w:t>evolved</w:t>
      </w:r>
      <w:r w:rsidR="008D19C2">
        <w:t xml:space="preserve"> wherever the natural, built or cultural components were distributed. </w:t>
      </w:r>
    </w:p>
    <w:p w:rsidR="0079340B" w:rsidRDefault="0079340B" w:rsidP="00EC6517">
      <w:pPr>
        <w:pStyle w:val="BodyText"/>
      </w:pPr>
      <w:r w:rsidRPr="00C42D09">
        <w:rPr>
          <w:noProof/>
          <w:lang w:val="en-IN" w:eastAsia="en-IN"/>
        </w:rPr>
        <w:drawing>
          <wp:inline distT="0" distB="0" distL="0" distR="0" wp14:anchorId="1BA772EA" wp14:editId="01F04019">
            <wp:extent cx="3228975" cy="25394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26156" t="16491" r="24160" b="14046"/>
                    <a:stretch/>
                  </pic:blipFill>
                  <pic:spPr bwMode="auto">
                    <a:xfrm>
                      <a:off x="0" y="0"/>
                      <a:ext cx="3431083" cy="2698440"/>
                    </a:xfrm>
                    <a:prstGeom prst="rect">
                      <a:avLst/>
                    </a:prstGeom>
                    <a:noFill/>
                    <a:ln>
                      <a:noFill/>
                    </a:ln>
                    <a:extLst>
                      <a:ext uri="{53640926-AAD7-44D8-BBD7-CCE9431645EC}">
                        <a14:shadowObscured xmlns:a14="http://schemas.microsoft.com/office/drawing/2010/main"/>
                      </a:ext>
                    </a:extLst>
                  </pic:spPr>
                </pic:pic>
              </a:graphicData>
            </a:graphic>
          </wp:inline>
        </w:drawing>
      </w:r>
    </w:p>
    <w:p w:rsidR="00F65C13" w:rsidRDefault="00F65C13" w:rsidP="00DB15D4">
      <w:pPr>
        <w:pStyle w:val="Caption"/>
        <w:spacing w:line="480" w:lineRule="auto"/>
        <w:ind w:firstLine="720"/>
      </w:pPr>
    </w:p>
    <w:p w:rsidR="00F65C13" w:rsidRDefault="00F65C13" w:rsidP="00DB15D4">
      <w:pPr>
        <w:pStyle w:val="Caption"/>
        <w:spacing w:line="480" w:lineRule="auto"/>
        <w:ind w:firstLine="720"/>
      </w:pPr>
      <w:r>
        <w:t xml:space="preserve">Figure </w:t>
      </w:r>
      <w:r w:rsidR="008F31FC">
        <w:fldChar w:fldCharType="begin"/>
      </w:r>
      <w:r w:rsidR="008F31FC">
        <w:instrText xml:space="preserve"> SEQ Figure \* ARABIC </w:instrText>
      </w:r>
      <w:r w:rsidR="008F31FC">
        <w:fldChar w:fldCharType="separate"/>
      </w:r>
      <w:r>
        <w:rPr>
          <w:noProof/>
        </w:rPr>
        <w:t>40</w:t>
      </w:r>
      <w:r w:rsidR="008F31FC">
        <w:rPr>
          <w:noProof/>
        </w:rPr>
        <w:fldChar w:fldCharType="end"/>
      </w:r>
      <w:r>
        <w:t xml:space="preserve">  Chronological distribution and linking of public open spaces in Hyderabad</w:t>
      </w:r>
      <w:r w:rsidR="001E3201">
        <w:t xml:space="preserve"> based on cultural factors such </w:t>
      </w:r>
      <w:r w:rsidR="000A7649">
        <w:t xml:space="preserve">    </w:t>
      </w:r>
      <w:r>
        <w:t>as festival routes and shrines and prominent natural features</w:t>
      </w:r>
    </w:p>
    <w:p w:rsidR="00847228" w:rsidRDefault="006772BA" w:rsidP="00EC6517">
      <w:pPr>
        <w:pStyle w:val="BodyText"/>
        <w:rPr>
          <w:b/>
        </w:rPr>
      </w:pPr>
      <w:r>
        <w:rPr>
          <w:rFonts w:eastAsiaTheme="majorEastAsia"/>
          <w:lang w:val="en-IN"/>
        </w:rPr>
        <w:t xml:space="preserve"> </w:t>
      </w:r>
      <w:r w:rsidRPr="00C42D09">
        <w:t>Chronological distribution and linking of public open spaces based on cultural factors</w:t>
      </w:r>
      <w:r>
        <w:t xml:space="preserve"> is illustrated through festival routes to shrines. These shrines are interlinked to natural features.</w:t>
      </w:r>
      <w:r w:rsidR="00147061">
        <w:t xml:space="preserve"> An illustrative description of the processional festive route linking Charminar and Moula Ali is described</w:t>
      </w:r>
      <w:r w:rsidR="00885DC4">
        <w:t xml:space="preserve"> (Naqvi</w:t>
      </w:r>
      <w:r w:rsidR="00B95743">
        <w:t>, 1993</w:t>
      </w:r>
      <w:r w:rsidR="00516392">
        <w:t>).</w:t>
      </w:r>
    </w:p>
    <w:p w:rsidR="00B44D1B" w:rsidRDefault="00847228" w:rsidP="00EC6517">
      <w:pPr>
        <w:pStyle w:val="BodyText"/>
      </w:pPr>
      <w:r>
        <w:t>Koh-e-Moula Ali is located at Malkajgiri, 16km. northeast of Hyderabad</w:t>
      </w:r>
      <w:r w:rsidR="00A37E2D">
        <w:t xml:space="preserve"> (Figures 19-22</w:t>
      </w:r>
      <w:r w:rsidR="00D876C1">
        <w:t xml:space="preserve">). </w:t>
      </w:r>
      <w:r>
        <w:t xml:space="preserve">This Ashur Khana was built in 1578 during the reign of Ibrahim Qutb Shah. It is built on a hillock that is 670m. </w:t>
      </w:r>
      <w:r w:rsidR="00A37E2D">
        <w:t>in height</w:t>
      </w:r>
      <w:r>
        <w:t>. It has an impression of Hazrat Alis’ right hand over the stone. There is a story regarding this Ashur Khana.</w:t>
      </w:r>
      <w:r w:rsidR="00B44D1B" w:rsidRPr="00B44D1B">
        <w:t xml:space="preserve"> </w:t>
      </w:r>
      <w:r w:rsidR="00B44D1B">
        <w:t xml:space="preserve">The Ashur Khana is distinguished from other buildings because of the painting of the fairy horse and a lion over the walls at the entrance. The horse is said to have carried Prophet Mohammad to heaven and the lion represents Hazrat Ali who has the title Sher-e-Khuda. </w:t>
      </w:r>
      <w:r w:rsidR="00A37E2D">
        <w:t xml:space="preserve">The significance of the link between Charminar and Moula </w:t>
      </w:r>
      <w:r w:rsidR="00D876C1">
        <w:t>Ali is</w:t>
      </w:r>
      <w:r w:rsidR="00A37E2D">
        <w:t xml:space="preserve"> </w:t>
      </w:r>
      <w:r w:rsidR="00B44D1B">
        <w:t>described below.</w:t>
      </w:r>
    </w:p>
    <w:p w:rsidR="00847228" w:rsidRDefault="00847228" w:rsidP="00EC6517">
      <w:pPr>
        <w:pStyle w:val="BodyText"/>
      </w:pPr>
      <w:r>
        <w:t xml:space="preserve">As a pious devotee of Hazrat Ali, Yaqub used to pray every Thursday night in his garden at Lallaguda near the hillock. On the seventeenth day of the month of Rajab, he dreamt about the impression of Hazrat Alis’ hand on the top of the hillock and found that it was true, the next morning. He informed his king about this and he visited the shrine. Thus, Moula Ali became a pilgrim centre for people belonging to all religions. </w:t>
      </w:r>
    </w:p>
    <w:p w:rsidR="00847228" w:rsidRDefault="00847228" w:rsidP="00EC6517">
      <w:pPr>
        <w:pStyle w:val="BodyText"/>
      </w:pPr>
      <w:r>
        <w:t>The buildings, arches, houses, mosques, naqar khana and gardens are spread all over the hillock. These were built during the Qutb Shahi and Asaf Jahi periods. The stairs now in use were built by Asaf Jah VII. The tomb of two ardent devotees, Chanda Bai and Raj Kunwar Bai are also located on the hillock. The only source of water on the hillock is the Neem Baoli. Two Naqar Khanas were built by two nobles, Raja Rao Rambha and Raja Chandulal. There are many baradaris or pavilions built by the nobles during the reign of the Asaf Jahis. The main Ashur Khana has a large courtyard.</w:t>
      </w:r>
    </w:p>
    <w:p w:rsidR="00847228" w:rsidRDefault="00847228" w:rsidP="00EC6517">
      <w:pPr>
        <w:pStyle w:val="BodyText"/>
      </w:pPr>
      <w:r>
        <w:t xml:space="preserve">For more than four hundred years pilgrims of all religions have offered nazr consisting of coconuts and flowers. They consisted of bairagi, </w:t>
      </w:r>
      <w:r w:rsidR="004C5908">
        <w:t>Brahmin</w:t>
      </w:r>
      <w:r>
        <w:t xml:space="preserve">, gosin, marwari, irani, turani, rummi, shammi, </w:t>
      </w:r>
      <w:r w:rsidR="004C5908">
        <w:t>Arab</w:t>
      </w:r>
      <w:r>
        <w:t xml:space="preserve"> and ajmi sects. Sheep are sacrificed here. The food is cooked and served to the people there. Tribals also pay homage here. The thirteenth and seventeenth Rajab (name of the month) is respectively the birthday and urs</w:t>
      </w:r>
      <w:r w:rsidR="004C5908">
        <w:t xml:space="preserve"> (death anniversary)</w:t>
      </w:r>
      <w:r>
        <w:t xml:space="preserve"> of Hazrat Ali. They are celebrated in a grand manner even today. The ruler was a part of the ceremony and procession. During the urs, perfume and sandal paste is offered at Moula Ali.  Descriptions of celebrations during the Asaf Jahi rule are available as described in the following paragraphs.</w:t>
      </w:r>
    </w:p>
    <w:p w:rsidR="00847228" w:rsidRDefault="00847228" w:rsidP="00EC6517">
      <w:pPr>
        <w:pStyle w:val="BodyText"/>
      </w:pPr>
      <w:r>
        <w:t xml:space="preserve"> There were a number of inns to house those who arrived on the tenth Rajab itself to take part in the celebration on the seventeenth Rajab. The sweet vendors and fruit sellers took care to establish their place in the bazaar. From the fifteenth day, the number of people increased. Tents were pitched in all open spaces. The road from Charminar to Moula Ali was lit with lamps. On this road, five thousand horses, camels and carts used to carry food grains, dry fruits, fruits etc. for the shops at Moula Ali.  </w:t>
      </w:r>
      <w:r w:rsidR="0081346C">
        <w:t>Even to this day this festival route links Charminar and Moula Ali.</w:t>
      </w:r>
    </w:p>
    <w:p w:rsidR="006772BA" w:rsidRDefault="006772BA" w:rsidP="00EC6517">
      <w:pPr>
        <w:pStyle w:val="BodyText"/>
      </w:pPr>
      <w:r>
        <w:rPr>
          <w:color w:val="000000" w:themeColor="text1"/>
          <w:kern w:val="24"/>
        </w:rPr>
        <w:t xml:space="preserve"> Administrative contribution to facilitate user comfort and activities is evident in the figures shown in previous sections. C</w:t>
      </w:r>
      <w:r>
        <w:t xml:space="preserve">ity development acts as a catalyst for the introduction of elements by the planner that enhance the inherent attraction of the formative components of the open space. Historically, the close association of natural and built components gave rise to the cultural component of public open space. However, today, the natural, built and cultural components together through the presence of elements that emphasise their inherent attraction to the user, define public open space as a recreational resource. Based on the illustrative case of Hyderabad there is a third dimension of open space quality that goes beyond recreation or environmental value. This quality is cultural which can be recognised as culturecentric. </w:t>
      </w:r>
    </w:p>
    <w:p w:rsidR="00826A66" w:rsidRDefault="006772BA" w:rsidP="00EC6517">
      <w:pPr>
        <w:pStyle w:val="BodyText"/>
      </w:pPr>
      <w:r>
        <w:t xml:space="preserve"> </w:t>
      </w:r>
      <w:r w:rsidR="00F65C13">
        <w:t xml:space="preserve"> </w:t>
      </w:r>
      <w:r w:rsidR="00EC4A17">
        <w:t xml:space="preserve"> </w:t>
      </w:r>
      <w:r w:rsidR="008D19C2">
        <w:t xml:space="preserve">Perhaps public open spaces are sustainable not as unchanging works of art but with flexible uses that consider location or the context as determined by the landuse. </w:t>
      </w:r>
      <w:r w:rsidR="00123019">
        <w:t xml:space="preserve">For example, </w:t>
      </w:r>
      <w:r w:rsidR="008D19C2">
        <w:t>Hussain Sagar</w:t>
      </w:r>
      <w:r w:rsidR="00123019">
        <w:t xml:space="preserve"> (Figure 27-29)</w:t>
      </w:r>
      <w:r w:rsidR="008D19C2">
        <w:t xml:space="preserve"> has functionally changed from an agricultural tank</w:t>
      </w:r>
      <w:r w:rsidR="00FA3156">
        <w:t>,</w:t>
      </w:r>
      <w:r w:rsidR="008D19C2">
        <w:t xml:space="preserve"> to providing drinking water and is now a recreational resou</w:t>
      </w:r>
      <w:r w:rsidR="00092F99">
        <w:t>rce.</w:t>
      </w:r>
      <w:r w:rsidR="008D19C2">
        <w:t xml:space="preserve"> </w:t>
      </w:r>
      <w:r w:rsidR="00721968">
        <w:t>Today, t</w:t>
      </w:r>
      <w:r w:rsidR="00092F99">
        <w:t>he lakes’ significance</w:t>
      </w:r>
      <w:r w:rsidR="008D19C2">
        <w:t xml:space="preserve"> is enhanced due its location within the built up area of the city. </w:t>
      </w:r>
    </w:p>
    <w:p w:rsidR="00995A02" w:rsidRPr="00995A02" w:rsidRDefault="00995A02" w:rsidP="00995A02">
      <w:pPr>
        <w:pStyle w:val="BodyText"/>
        <w:ind w:firstLine="0"/>
        <w:rPr>
          <w:b/>
        </w:rPr>
      </w:pPr>
      <w:r w:rsidRPr="00995A02">
        <w:rPr>
          <w:b/>
        </w:rPr>
        <w:t>The Contemporary Park</w:t>
      </w:r>
    </w:p>
    <w:p w:rsidR="00026E9F" w:rsidRDefault="00122866" w:rsidP="00EC6517">
      <w:pPr>
        <w:pStyle w:val="BodyText"/>
      </w:pPr>
      <w:r>
        <w:t xml:space="preserve"> </w:t>
      </w:r>
      <w:r w:rsidR="00092F99">
        <w:t xml:space="preserve">  </w:t>
      </w:r>
      <w:r>
        <w:t>Today if the ur</w:t>
      </w:r>
      <w:r w:rsidR="00DC7FE7">
        <w:t>ban pa</w:t>
      </w:r>
      <w:r>
        <w:t>rk has to be planned for flexibility and not designed as a work of art it ceases to answer the classic definition. The function of the urban park or public garden, separate from its town planning connotation as an oasis of green that offered the experience of an environment that rejuvenated the urban dweller, may now be possible only in the geographical assets in our cities viz., the river, the boulder formations, within urban forests and urban lakes. Similarly experiences that infuse the user wit</w:t>
      </w:r>
      <w:r w:rsidR="00401A82">
        <w:t>h nostalgia, tradition and give</w:t>
      </w:r>
      <w:r>
        <w:t xml:space="preserve"> meaning to the contemporary context are to be found in </w:t>
      </w:r>
      <w:r w:rsidR="00DC7FE7">
        <w:t xml:space="preserve">these sites. </w:t>
      </w:r>
      <w:r>
        <w:t>Planners accommodate these trends in perception by defining these areas as</w:t>
      </w:r>
      <w:r w:rsidR="006F306E">
        <w:t xml:space="preserve"> recreational resources. </w:t>
      </w:r>
      <w:r w:rsidR="00D6413C">
        <w:t>T</w:t>
      </w:r>
      <w:r>
        <w:t>he setting for Smart cities carries an ecological memory and</w:t>
      </w:r>
      <w:r w:rsidR="0080323A">
        <w:t>,</w:t>
      </w:r>
      <w:r>
        <w:t xml:space="preserve"> a cultural memory through its c</w:t>
      </w:r>
      <w:r w:rsidR="00BB0DA0">
        <w:t>itizens</w:t>
      </w:r>
      <w:r w:rsidR="0076286C">
        <w:t>,</w:t>
      </w:r>
      <w:r w:rsidR="00BB0DA0">
        <w:t xml:space="preserve"> which can </w:t>
      </w:r>
      <w:r w:rsidR="00D6413C">
        <w:t xml:space="preserve">perhaps </w:t>
      </w:r>
      <w:bookmarkStart w:id="0" w:name="_GoBack"/>
      <w:bookmarkEnd w:id="0"/>
      <w:r w:rsidR="00BB0DA0">
        <w:t>be enhanced through associations and not necessar</w:t>
      </w:r>
      <w:r w:rsidR="0076286C">
        <w:t>ily through physical links</w:t>
      </w:r>
      <w:r w:rsidR="00401A82">
        <w:t>,</w:t>
      </w:r>
      <w:r w:rsidR="0076286C">
        <w:t xml:space="preserve"> to form a network of places.</w:t>
      </w:r>
    </w:p>
    <w:p w:rsidR="003141A6" w:rsidRDefault="003141A6" w:rsidP="00EC6517">
      <w:pPr>
        <w:pStyle w:val="BodyText"/>
      </w:pPr>
    </w:p>
    <w:p w:rsidR="00456B53" w:rsidRDefault="00456B53" w:rsidP="00EC6517">
      <w:pPr>
        <w:pStyle w:val="BodyText"/>
      </w:pPr>
    </w:p>
    <w:p w:rsidR="00456B53" w:rsidRDefault="00456B53" w:rsidP="00EC6517">
      <w:pPr>
        <w:pStyle w:val="BodyText"/>
      </w:pPr>
    </w:p>
    <w:p w:rsidR="00456B53" w:rsidRDefault="00456B53" w:rsidP="00EC6517">
      <w:pPr>
        <w:pStyle w:val="BodyText"/>
      </w:pPr>
    </w:p>
    <w:p w:rsidR="00456B53" w:rsidRDefault="00456B53" w:rsidP="00EC6517">
      <w:pPr>
        <w:pStyle w:val="BodyText"/>
      </w:pPr>
    </w:p>
    <w:p w:rsidR="00456B53" w:rsidRDefault="00456B53" w:rsidP="00EC6517">
      <w:pPr>
        <w:pStyle w:val="BodyText"/>
      </w:pPr>
    </w:p>
    <w:p w:rsidR="00456B53" w:rsidRDefault="00456B53" w:rsidP="00EC6517">
      <w:pPr>
        <w:pStyle w:val="BodyText"/>
      </w:pPr>
    </w:p>
    <w:p w:rsidR="00456B53" w:rsidRDefault="00456B53" w:rsidP="00EC6517">
      <w:pPr>
        <w:pStyle w:val="BodyText"/>
      </w:pPr>
    </w:p>
    <w:p w:rsidR="00456B53" w:rsidRDefault="00456B53" w:rsidP="00EC6517">
      <w:pPr>
        <w:pStyle w:val="BodyText"/>
      </w:pPr>
    </w:p>
    <w:p w:rsidR="00456B53" w:rsidRDefault="00456B53" w:rsidP="00EC6517">
      <w:pPr>
        <w:pStyle w:val="BodyText"/>
      </w:pPr>
    </w:p>
    <w:p w:rsidR="006164F7" w:rsidRDefault="001D62AE" w:rsidP="00EC6517">
      <w:pPr>
        <w:pStyle w:val="BodyText"/>
        <w:rPr>
          <w:b/>
        </w:rPr>
      </w:pPr>
      <w:r>
        <w:rPr>
          <w:b/>
        </w:rPr>
        <w:t xml:space="preserve">                                                        </w:t>
      </w:r>
      <w:r w:rsidR="00FE4D1C" w:rsidRPr="00456B53">
        <w:rPr>
          <w:b/>
        </w:rPr>
        <w:t>REFERENCES</w:t>
      </w:r>
    </w:p>
    <w:p w:rsidR="00350046" w:rsidRDefault="00350046" w:rsidP="00350046">
      <w:r>
        <w:t xml:space="preserve">          </w:t>
      </w:r>
    </w:p>
    <w:p w:rsidR="007368B5" w:rsidRDefault="00350046" w:rsidP="00563FBC">
      <w:pPr>
        <w:pStyle w:val="FootnoteText"/>
        <w:numPr>
          <w:ilvl w:val="0"/>
          <w:numId w:val="3"/>
        </w:numPr>
        <w:spacing w:line="480" w:lineRule="auto"/>
        <w:rPr>
          <w:sz w:val="24"/>
          <w:szCs w:val="24"/>
        </w:rPr>
      </w:pPr>
      <w:r w:rsidRPr="00350046">
        <w:rPr>
          <w:sz w:val="24"/>
          <w:szCs w:val="24"/>
        </w:rPr>
        <w:t>Zukin, Sharon</w:t>
      </w:r>
      <w:r w:rsidRPr="00350046">
        <w:rPr>
          <w:sz w:val="24"/>
          <w:szCs w:val="24"/>
        </w:rPr>
        <w:tab/>
        <w:t>(1995).</w:t>
      </w:r>
      <w:r w:rsidRPr="00350046">
        <w:rPr>
          <w:sz w:val="24"/>
          <w:szCs w:val="24"/>
        </w:rPr>
        <w:tab/>
        <w:t xml:space="preserve">The Culture of Cities. </w:t>
      </w:r>
      <w:r w:rsidRPr="00350046">
        <w:rPr>
          <w:sz w:val="24"/>
          <w:szCs w:val="24"/>
        </w:rPr>
        <w:t>London, Blackwell</w:t>
      </w:r>
      <w:r w:rsidRPr="00350046">
        <w:rPr>
          <w:sz w:val="24"/>
          <w:szCs w:val="24"/>
        </w:rPr>
        <w:t xml:space="preserve"> Publishers.</w:t>
      </w:r>
    </w:p>
    <w:p w:rsidR="007C1B71" w:rsidRPr="00195FA3" w:rsidRDefault="007C1B71" w:rsidP="00563FBC">
      <w:pPr>
        <w:pStyle w:val="TableofAuthorities"/>
        <w:numPr>
          <w:ilvl w:val="0"/>
          <w:numId w:val="3"/>
        </w:numPr>
      </w:pPr>
      <w:r w:rsidRPr="007C1B71">
        <w:t xml:space="preserve">Gallion, </w:t>
      </w:r>
      <w:r w:rsidR="00FC0ED4" w:rsidRPr="007C1B71">
        <w:t>Arthur.B,</w:t>
      </w:r>
      <w:r w:rsidRPr="007C1B71">
        <w:t xml:space="preserve"> Simon Eisner, N.Jellicoe (1963), Urban Pattern, City Planning and </w:t>
      </w:r>
      <w:r w:rsidR="00195FA3" w:rsidRPr="007C1B71">
        <w:t>Design. London</w:t>
      </w:r>
      <w:r w:rsidRPr="007C1B71">
        <w:t>, D.Van Nostrand and Company Inc. First published 1958. Pp.388.</w:t>
      </w:r>
    </w:p>
    <w:p w:rsidR="000E5CDB" w:rsidRDefault="000E5CDB" w:rsidP="00563FBC">
      <w:pPr>
        <w:pStyle w:val="FootnoteText"/>
        <w:numPr>
          <w:ilvl w:val="0"/>
          <w:numId w:val="3"/>
        </w:numPr>
        <w:spacing w:line="480" w:lineRule="auto"/>
        <w:rPr>
          <w:sz w:val="24"/>
          <w:szCs w:val="24"/>
        </w:rPr>
      </w:pPr>
      <w:r w:rsidRPr="007E1FDD">
        <w:rPr>
          <w:sz w:val="24"/>
          <w:szCs w:val="24"/>
        </w:rPr>
        <w:t xml:space="preserve">Mumford, Louis (1963). The City in History: its Origins, its Transformation, its Prospects. London, Secker and Warburg.  </w:t>
      </w:r>
    </w:p>
    <w:p w:rsidR="00A83ABD" w:rsidRPr="007E1FDD" w:rsidRDefault="00FE3E42" w:rsidP="00563FBC">
      <w:pPr>
        <w:pStyle w:val="FootnoteText"/>
        <w:numPr>
          <w:ilvl w:val="0"/>
          <w:numId w:val="3"/>
        </w:numPr>
        <w:spacing w:line="480" w:lineRule="auto"/>
        <w:rPr>
          <w:sz w:val="24"/>
          <w:szCs w:val="24"/>
        </w:rPr>
      </w:pPr>
      <w:r w:rsidRPr="007E1FDD">
        <w:rPr>
          <w:sz w:val="24"/>
          <w:szCs w:val="24"/>
        </w:rPr>
        <w:t>‘Human Settlements' (1976).</w:t>
      </w:r>
      <w:r w:rsidR="00A83ABD" w:rsidRPr="007E1FDD">
        <w:rPr>
          <w:sz w:val="24"/>
          <w:szCs w:val="24"/>
        </w:rPr>
        <w:t xml:space="preserve"> </w:t>
      </w:r>
      <w:r w:rsidR="00A83ABD" w:rsidRPr="007E1FDD">
        <w:rPr>
          <w:i/>
          <w:sz w:val="24"/>
          <w:szCs w:val="24"/>
        </w:rPr>
        <w:t>National Reports</w:t>
      </w:r>
      <w:r w:rsidRPr="007E1FDD">
        <w:rPr>
          <w:i/>
          <w:sz w:val="24"/>
          <w:szCs w:val="24"/>
        </w:rPr>
        <w:t xml:space="preserve">: Summaries and Reference Guide. </w:t>
      </w:r>
      <w:r w:rsidR="00A83ABD" w:rsidRPr="007E1FDD">
        <w:rPr>
          <w:sz w:val="24"/>
          <w:szCs w:val="24"/>
        </w:rPr>
        <w:t xml:space="preserve">UN Conference. London, Pergamon. </w:t>
      </w:r>
    </w:p>
    <w:p w:rsidR="00FE3E42" w:rsidRPr="007E1FDD" w:rsidRDefault="00FE3E42" w:rsidP="00563FBC">
      <w:pPr>
        <w:pStyle w:val="FootnoteText"/>
        <w:numPr>
          <w:ilvl w:val="0"/>
          <w:numId w:val="3"/>
        </w:numPr>
        <w:spacing w:line="480" w:lineRule="auto"/>
        <w:rPr>
          <w:sz w:val="24"/>
          <w:szCs w:val="24"/>
        </w:rPr>
      </w:pPr>
      <w:r w:rsidRPr="007E1FDD">
        <w:rPr>
          <w:sz w:val="24"/>
          <w:szCs w:val="24"/>
        </w:rPr>
        <w:t>Broadbent, Geoffrey (1999). Emerging Concepts in Urban Design. London, Van Norstrand Reinhold (International).</w:t>
      </w:r>
    </w:p>
    <w:p w:rsidR="00A83ABD" w:rsidRPr="007E1FDD" w:rsidRDefault="00FE3E42" w:rsidP="00563FBC">
      <w:pPr>
        <w:pStyle w:val="FootnoteText"/>
        <w:numPr>
          <w:ilvl w:val="0"/>
          <w:numId w:val="3"/>
        </w:numPr>
        <w:spacing w:line="480" w:lineRule="auto"/>
        <w:rPr>
          <w:sz w:val="24"/>
          <w:szCs w:val="24"/>
        </w:rPr>
      </w:pPr>
      <w:r w:rsidRPr="007E1FDD">
        <w:rPr>
          <w:sz w:val="24"/>
          <w:szCs w:val="24"/>
        </w:rPr>
        <w:t>Forrester, W.Ray (1969).</w:t>
      </w:r>
      <w:r w:rsidR="00A83ABD" w:rsidRPr="007E1FDD">
        <w:rPr>
          <w:sz w:val="24"/>
          <w:szCs w:val="24"/>
        </w:rPr>
        <w:t xml:space="preserve"> Urban Dynamics. Massachusetts, Massachusetts Institute of Technology Press.</w:t>
      </w:r>
    </w:p>
    <w:p w:rsidR="00A83ABD" w:rsidRDefault="00A83ABD" w:rsidP="00563FBC">
      <w:pPr>
        <w:pStyle w:val="FootnoteText"/>
        <w:numPr>
          <w:ilvl w:val="0"/>
          <w:numId w:val="3"/>
        </w:numPr>
        <w:spacing w:line="480" w:lineRule="auto"/>
        <w:rPr>
          <w:sz w:val="24"/>
          <w:szCs w:val="24"/>
        </w:rPr>
      </w:pPr>
      <w:r w:rsidRPr="007E1FDD">
        <w:rPr>
          <w:sz w:val="24"/>
          <w:szCs w:val="24"/>
        </w:rPr>
        <w:t>King</w:t>
      </w:r>
      <w:r w:rsidR="00FE3E42" w:rsidRPr="007E1FDD">
        <w:rPr>
          <w:sz w:val="24"/>
          <w:szCs w:val="24"/>
        </w:rPr>
        <w:t>,</w:t>
      </w:r>
      <w:r w:rsidRPr="007E1FDD">
        <w:rPr>
          <w:sz w:val="24"/>
          <w:szCs w:val="24"/>
        </w:rPr>
        <w:t xml:space="preserve"> Anthony.D.</w:t>
      </w:r>
      <w:r w:rsidR="00FE3E42" w:rsidRPr="007E1FDD">
        <w:rPr>
          <w:sz w:val="24"/>
          <w:szCs w:val="24"/>
        </w:rPr>
        <w:t xml:space="preserve"> (1976).</w:t>
      </w:r>
      <w:r w:rsidRPr="007E1FDD">
        <w:rPr>
          <w:sz w:val="24"/>
          <w:szCs w:val="24"/>
        </w:rPr>
        <w:t xml:space="preserve"> Colonial Urban Development: Culture, Social Power and Environment. London, Routledge and Kegan Paul.</w:t>
      </w:r>
    </w:p>
    <w:p w:rsidR="0048114E" w:rsidRPr="007E1FDD" w:rsidRDefault="0048114E" w:rsidP="00563FBC">
      <w:pPr>
        <w:pStyle w:val="FootnoteText"/>
        <w:numPr>
          <w:ilvl w:val="0"/>
          <w:numId w:val="3"/>
        </w:numPr>
        <w:spacing w:line="480" w:lineRule="auto"/>
        <w:rPr>
          <w:sz w:val="24"/>
          <w:szCs w:val="24"/>
        </w:rPr>
      </w:pPr>
      <w:r w:rsidRPr="007E1FDD">
        <w:rPr>
          <w:sz w:val="24"/>
          <w:szCs w:val="24"/>
        </w:rPr>
        <w:t>Laurie, Michael (1975). An Introduction to Landscape Architecture. New York, American Elsevier Publishing Company.</w:t>
      </w:r>
    </w:p>
    <w:p w:rsidR="0048114E" w:rsidRPr="007E1FDD" w:rsidRDefault="0048114E" w:rsidP="00563FBC">
      <w:pPr>
        <w:pStyle w:val="FootnoteText"/>
        <w:numPr>
          <w:ilvl w:val="0"/>
          <w:numId w:val="3"/>
        </w:numPr>
        <w:spacing w:line="480" w:lineRule="auto"/>
        <w:rPr>
          <w:sz w:val="24"/>
          <w:szCs w:val="24"/>
        </w:rPr>
      </w:pPr>
      <w:r w:rsidRPr="007E1FDD">
        <w:rPr>
          <w:sz w:val="24"/>
          <w:szCs w:val="24"/>
        </w:rPr>
        <w:t>Naqvi, Sadiq (1993). Muslim Religious Institutions and their Role under the Qutb Shahis. Hyderabad, Bab-ul-Ilm Society.</w:t>
      </w:r>
    </w:p>
    <w:p w:rsidR="00C12D63" w:rsidRPr="007E1FDD" w:rsidRDefault="00A83ABD" w:rsidP="00563FBC">
      <w:pPr>
        <w:pStyle w:val="FootnoteText"/>
        <w:numPr>
          <w:ilvl w:val="0"/>
          <w:numId w:val="3"/>
        </w:numPr>
        <w:spacing w:line="480" w:lineRule="auto"/>
        <w:rPr>
          <w:sz w:val="24"/>
          <w:szCs w:val="24"/>
        </w:rPr>
      </w:pPr>
      <w:r w:rsidRPr="007E1FDD">
        <w:rPr>
          <w:sz w:val="24"/>
          <w:szCs w:val="24"/>
        </w:rPr>
        <w:t xml:space="preserve">Rao, Sridevi (2007) ‘Open Space Typology: an indicator of urban sustainability’ presented at the </w:t>
      </w:r>
      <w:r w:rsidRPr="007E1FDD">
        <w:rPr>
          <w:i/>
          <w:sz w:val="24"/>
          <w:szCs w:val="24"/>
        </w:rPr>
        <w:t xml:space="preserve">International Conference on Conservation and Management of Landscape in Conflict Regions </w:t>
      </w:r>
      <w:r w:rsidRPr="007E1FDD">
        <w:rPr>
          <w:sz w:val="24"/>
          <w:szCs w:val="24"/>
        </w:rPr>
        <w:t xml:space="preserve">held at </w:t>
      </w:r>
      <w:r w:rsidR="00D4414C" w:rsidRPr="007E1FDD">
        <w:rPr>
          <w:sz w:val="24"/>
          <w:szCs w:val="24"/>
        </w:rPr>
        <w:t>Birzeit University, Palestine.</w:t>
      </w:r>
      <w:r w:rsidRPr="007E1FDD">
        <w:rPr>
          <w:sz w:val="24"/>
          <w:szCs w:val="24"/>
        </w:rPr>
        <w:t xml:space="preserve"> Nov 29-Dec. 30, 2007. </w:t>
      </w:r>
    </w:p>
    <w:sectPr w:rsidR="00C12D63" w:rsidRPr="007E1FDD" w:rsidSect="006A7E7E">
      <w:headerReference w:type="default" r:id="rId48"/>
      <w:headerReference w:type="first" r:id="rId49"/>
      <w:pgSz w:w="11907" w:h="16839" w:code="9"/>
      <w:pgMar w:top="1440" w:right="1440" w:bottom="1440" w:left="1440" w:header="72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1FC" w:rsidRDefault="008F31FC" w:rsidP="000014E5">
      <w:r>
        <w:separator/>
      </w:r>
    </w:p>
  </w:endnote>
  <w:endnote w:type="continuationSeparator" w:id="0">
    <w:p w:rsidR="008F31FC" w:rsidRDefault="008F31FC" w:rsidP="0000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1FC" w:rsidRDefault="008F31FC" w:rsidP="000014E5">
      <w:r>
        <w:separator/>
      </w:r>
    </w:p>
  </w:footnote>
  <w:footnote w:type="continuationSeparator" w:id="0">
    <w:p w:rsidR="008F31FC" w:rsidRDefault="008F31FC" w:rsidP="00001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54" w:rsidRDefault="00CA1754">
    <w:pPr>
      <w:pStyle w:val="Header"/>
    </w:pPr>
    <w:r>
      <w:t>Urban Networks of Place: the case of Hyderabad</w:t>
    </w:r>
    <w:r w:rsidR="007B74BE">
      <w:t xml:space="preserve">                                   </w:t>
    </w:r>
    <w:r w:rsidR="00556D4D">
      <w:t xml:space="preserve">                   </w:t>
    </w:r>
    <w:r w:rsidR="007B74BE">
      <w:t xml:space="preserve">       </w:t>
    </w:r>
    <w:r w:rsidR="007B74BE">
      <w:fldChar w:fldCharType="begin"/>
    </w:r>
    <w:r w:rsidR="007B74BE">
      <w:instrText xml:space="preserve"> PAGE   \* MERGEFORMAT </w:instrText>
    </w:r>
    <w:r w:rsidR="007B74BE">
      <w:fldChar w:fldCharType="separate"/>
    </w:r>
    <w:r w:rsidR="00D6413C">
      <w:rPr>
        <w:noProof/>
      </w:rPr>
      <w:t>22</w:t>
    </w:r>
    <w:r w:rsidR="007B74BE">
      <w:rPr>
        <w:noProof/>
      </w:rPr>
      <w:fldChar w:fldCharType="end"/>
    </w:r>
    <w:r w:rsidR="007B74BE">
      <w:t xml:space="preserve">            </w:t>
    </w:r>
  </w:p>
  <w:p w:rsidR="000014E5" w:rsidRPr="007667FC" w:rsidRDefault="000014E5">
    <w:pPr>
      <w:pStyle w:val="Header"/>
      <w:rPr>
        <w:lang w:val="en-I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832" w:rsidRDefault="00CA1754">
    <w:pPr>
      <w:pStyle w:val="Header"/>
    </w:pPr>
    <w:r>
      <w:t>RUNNING HEAD: Urban Networks</w:t>
    </w:r>
    <w:r w:rsidR="007B74BE">
      <w:t xml:space="preserve"> of Place: the case of Hyde</w:t>
    </w:r>
    <w:r w:rsidR="006A7E7E">
      <w:t xml:space="preserve">rabad    </w:t>
    </w:r>
    <w:r w:rsidR="003E5832">
      <w:ptab w:relativeTo="margin" w:alignment="center" w:leader="none"/>
    </w:r>
    <w:r w:rsidR="006A7E7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A37B3"/>
    <w:multiLevelType w:val="hybridMultilevel"/>
    <w:tmpl w:val="3D520128"/>
    <w:lvl w:ilvl="0" w:tplc="CD0AB38C">
      <w:start w:val="1"/>
      <w:numFmt w:val="bullet"/>
      <w:lvlText w:val="•"/>
      <w:lvlJc w:val="left"/>
      <w:pPr>
        <w:tabs>
          <w:tab w:val="num" w:pos="720"/>
        </w:tabs>
        <w:ind w:left="720" w:hanging="360"/>
      </w:pPr>
      <w:rPr>
        <w:rFonts w:ascii="Arial" w:hAnsi="Arial" w:hint="default"/>
      </w:rPr>
    </w:lvl>
    <w:lvl w:ilvl="1" w:tplc="AD763840">
      <w:start w:val="1"/>
      <w:numFmt w:val="bullet"/>
      <w:lvlText w:val="•"/>
      <w:lvlJc w:val="left"/>
      <w:pPr>
        <w:tabs>
          <w:tab w:val="num" w:pos="1440"/>
        </w:tabs>
        <w:ind w:left="1440" w:hanging="360"/>
      </w:pPr>
      <w:rPr>
        <w:rFonts w:ascii="Arial" w:hAnsi="Arial" w:hint="default"/>
      </w:rPr>
    </w:lvl>
    <w:lvl w:ilvl="2" w:tplc="69D2F386" w:tentative="1">
      <w:start w:val="1"/>
      <w:numFmt w:val="bullet"/>
      <w:lvlText w:val="•"/>
      <w:lvlJc w:val="left"/>
      <w:pPr>
        <w:tabs>
          <w:tab w:val="num" w:pos="2160"/>
        </w:tabs>
        <w:ind w:left="2160" w:hanging="360"/>
      </w:pPr>
      <w:rPr>
        <w:rFonts w:ascii="Arial" w:hAnsi="Arial" w:hint="default"/>
      </w:rPr>
    </w:lvl>
    <w:lvl w:ilvl="3" w:tplc="DFCC285A" w:tentative="1">
      <w:start w:val="1"/>
      <w:numFmt w:val="bullet"/>
      <w:lvlText w:val="•"/>
      <w:lvlJc w:val="left"/>
      <w:pPr>
        <w:tabs>
          <w:tab w:val="num" w:pos="2880"/>
        </w:tabs>
        <w:ind w:left="2880" w:hanging="360"/>
      </w:pPr>
      <w:rPr>
        <w:rFonts w:ascii="Arial" w:hAnsi="Arial" w:hint="default"/>
      </w:rPr>
    </w:lvl>
    <w:lvl w:ilvl="4" w:tplc="4C56FA90" w:tentative="1">
      <w:start w:val="1"/>
      <w:numFmt w:val="bullet"/>
      <w:lvlText w:val="•"/>
      <w:lvlJc w:val="left"/>
      <w:pPr>
        <w:tabs>
          <w:tab w:val="num" w:pos="3600"/>
        </w:tabs>
        <w:ind w:left="3600" w:hanging="360"/>
      </w:pPr>
      <w:rPr>
        <w:rFonts w:ascii="Arial" w:hAnsi="Arial" w:hint="default"/>
      </w:rPr>
    </w:lvl>
    <w:lvl w:ilvl="5" w:tplc="1E8AEFFA" w:tentative="1">
      <w:start w:val="1"/>
      <w:numFmt w:val="bullet"/>
      <w:lvlText w:val="•"/>
      <w:lvlJc w:val="left"/>
      <w:pPr>
        <w:tabs>
          <w:tab w:val="num" w:pos="4320"/>
        </w:tabs>
        <w:ind w:left="4320" w:hanging="360"/>
      </w:pPr>
      <w:rPr>
        <w:rFonts w:ascii="Arial" w:hAnsi="Arial" w:hint="default"/>
      </w:rPr>
    </w:lvl>
    <w:lvl w:ilvl="6" w:tplc="0CC683E8" w:tentative="1">
      <w:start w:val="1"/>
      <w:numFmt w:val="bullet"/>
      <w:lvlText w:val="•"/>
      <w:lvlJc w:val="left"/>
      <w:pPr>
        <w:tabs>
          <w:tab w:val="num" w:pos="5040"/>
        </w:tabs>
        <w:ind w:left="5040" w:hanging="360"/>
      </w:pPr>
      <w:rPr>
        <w:rFonts w:ascii="Arial" w:hAnsi="Arial" w:hint="default"/>
      </w:rPr>
    </w:lvl>
    <w:lvl w:ilvl="7" w:tplc="00587E34" w:tentative="1">
      <w:start w:val="1"/>
      <w:numFmt w:val="bullet"/>
      <w:lvlText w:val="•"/>
      <w:lvlJc w:val="left"/>
      <w:pPr>
        <w:tabs>
          <w:tab w:val="num" w:pos="5760"/>
        </w:tabs>
        <w:ind w:left="5760" w:hanging="360"/>
      </w:pPr>
      <w:rPr>
        <w:rFonts w:ascii="Arial" w:hAnsi="Arial" w:hint="default"/>
      </w:rPr>
    </w:lvl>
    <w:lvl w:ilvl="8" w:tplc="0AC46F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CBF45C3"/>
    <w:multiLevelType w:val="hybridMultilevel"/>
    <w:tmpl w:val="0626627E"/>
    <w:lvl w:ilvl="0" w:tplc="04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405042"/>
    <w:multiLevelType w:val="hybridMultilevel"/>
    <w:tmpl w:val="8C6461F8"/>
    <w:lvl w:ilvl="0" w:tplc="0409000F">
      <w:start w:val="1"/>
      <w:numFmt w:val="decimal"/>
      <w:lvlText w:val="%1."/>
      <w:lvlJc w:val="left"/>
      <w:pPr>
        <w:ind w:left="5039" w:hanging="360"/>
      </w:pPr>
      <w:rPr>
        <w:rFonts w:cs="Times New Roman"/>
      </w:rPr>
    </w:lvl>
    <w:lvl w:ilvl="1" w:tplc="04090019" w:tentative="1">
      <w:start w:val="1"/>
      <w:numFmt w:val="lowerLetter"/>
      <w:lvlText w:val="%2."/>
      <w:lvlJc w:val="left"/>
      <w:pPr>
        <w:ind w:left="2783" w:hanging="360"/>
      </w:pPr>
      <w:rPr>
        <w:rFonts w:cs="Times New Roman"/>
      </w:rPr>
    </w:lvl>
    <w:lvl w:ilvl="2" w:tplc="0409001B" w:tentative="1">
      <w:start w:val="1"/>
      <w:numFmt w:val="lowerRoman"/>
      <w:lvlText w:val="%3."/>
      <w:lvlJc w:val="right"/>
      <w:pPr>
        <w:ind w:left="3503" w:hanging="180"/>
      </w:pPr>
      <w:rPr>
        <w:rFonts w:cs="Times New Roman"/>
      </w:rPr>
    </w:lvl>
    <w:lvl w:ilvl="3" w:tplc="0409000F" w:tentative="1">
      <w:start w:val="1"/>
      <w:numFmt w:val="decimal"/>
      <w:lvlText w:val="%4."/>
      <w:lvlJc w:val="left"/>
      <w:pPr>
        <w:ind w:left="4223" w:hanging="360"/>
      </w:pPr>
      <w:rPr>
        <w:rFonts w:cs="Times New Roman"/>
      </w:rPr>
    </w:lvl>
    <w:lvl w:ilvl="4" w:tplc="04090019" w:tentative="1">
      <w:start w:val="1"/>
      <w:numFmt w:val="lowerLetter"/>
      <w:lvlText w:val="%5."/>
      <w:lvlJc w:val="left"/>
      <w:pPr>
        <w:ind w:left="4943" w:hanging="360"/>
      </w:pPr>
      <w:rPr>
        <w:rFonts w:cs="Times New Roman"/>
      </w:rPr>
    </w:lvl>
    <w:lvl w:ilvl="5" w:tplc="0409001B" w:tentative="1">
      <w:start w:val="1"/>
      <w:numFmt w:val="lowerRoman"/>
      <w:lvlText w:val="%6."/>
      <w:lvlJc w:val="right"/>
      <w:pPr>
        <w:ind w:left="5663" w:hanging="180"/>
      </w:pPr>
      <w:rPr>
        <w:rFonts w:cs="Times New Roman"/>
      </w:rPr>
    </w:lvl>
    <w:lvl w:ilvl="6" w:tplc="0409000F" w:tentative="1">
      <w:start w:val="1"/>
      <w:numFmt w:val="decimal"/>
      <w:lvlText w:val="%7."/>
      <w:lvlJc w:val="left"/>
      <w:pPr>
        <w:ind w:left="6383" w:hanging="360"/>
      </w:pPr>
      <w:rPr>
        <w:rFonts w:cs="Times New Roman"/>
      </w:rPr>
    </w:lvl>
    <w:lvl w:ilvl="7" w:tplc="04090019" w:tentative="1">
      <w:start w:val="1"/>
      <w:numFmt w:val="lowerLetter"/>
      <w:lvlText w:val="%8."/>
      <w:lvlJc w:val="left"/>
      <w:pPr>
        <w:ind w:left="7103" w:hanging="360"/>
      </w:pPr>
      <w:rPr>
        <w:rFonts w:cs="Times New Roman"/>
      </w:rPr>
    </w:lvl>
    <w:lvl w:ilvl="8" w:tplc="0409001B" w:tentative="1">
      <w:start w:val="1"/>
      <w:numFmt w:val="lowerRoman"/>
      <w:lvlText w:val="%9."/>
      <w:lvlJc w:val="right"/>
      <w:pPr>
        <w:ind w:left="7823"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237"/>
    <w:rsid w:val="000001ED"/>
    <w:rsid w:val="00000312"/>
    <w:rsid w:val="000014E5"/>
    <w:rsid w:val="00005A4F"/>
    <w:rsid w:val="000066B9"/>
    <w:rsid w:val="000119CB"/>
    <w:rsid w:val="00012F22"/>
    <w:rsid w:val="00016C4E"/>
    <w:rsid w:val="00026E9F"/>
    <w:rsid w:val="00027FE9"/>
    <w:rsid w:val="00041EA5"/>
    <w:rsid w:val="00042603"/>
    <w:rsid w:val="00043F65"/>
    <w:rsid w:val="00050EAF"/>
    <w:rsid w:val="000534B4"/>
    <w:rsid w:val="00054988"/>
    <w:rsid w:val="00055C2B"/>
    <w:rsid w:val="00062208"/>
    <w:rsid w:val="00064AA3"/>
    <w:rsid w:val="00066713"/>
    <w:rsid w:val="00066E0C"/>
    <w:rsid w:val="00070EE4"/>
    <w:rsid w:val="00080057"/>
    <w:rsid w:val="000848B1"/>
    <w:rsid w:val="0008612A"/>
    <w:rsid w:val="000864AF"/>
    <w:rsid w:val="00092F99"/>
    <w:rsid w:val="000A075C"/>
    <w:rsid w:val="000A1366"/>
    <w:rsid w:val="000A569D"/>
    <w:rsid w:val="000A7649"/>
    <w:rsid w:val="000B23F6"/>
    <w:rsid w:val="000B49D0"/>
    <w:rsid w:val="000B56E2"/>
    <w:rsid w:val="000C3ADA"/>
    <w:rsid w:val="000C7A4D"/>
    <w:rsid w:val="000D2316"/>
    <w:rsid w:val="000D2D46"/>
    <w:rsid w:val="000D578C"/>
    <w:rsid w:val="000D7F42"/>
    <w:rsid w:val="000E2246"/>
    <w:rsid w:val="000E30DF"/>
    <w:rsid w:val="000E5CDB"/>
    <w:rsid w:val="000F3E7C"/>
    <w:rsid w:val="000F5065"/>
    <w:rsid w:val="001035AA"/>
    <w:rsid w:val="00105D2E"/>
    <w:rsid w:val="001068F4"/>
    <w:rsid w:val="00106C4F"/>
    <w:rsid w:val="001072CC"/>
    <w:rsid w:val="00110AF9"/>
    <w:rsid w:val="00111C3E"/>
    <w:rsid w:val="00111D8F"/>
    <w:rsid w:val="001121F8"/>
    <w:rsid w:val="00115B28"/>
    <w:rsid w:val="00116A49"/>
    <w:rsid w:val="00122866"/>
    <w:rsid w:val="00123019"/>
    <w:rsid w:val="0013119A"/>
    <w:rsid w:val="0014061C"/>
    <w:rsid w:val="00140898"/>
    <w:rsid w:val="001417B4"/>
    <w:rsid w:val="00142C45"/>
    <w:rsid w:val="001460E9"/>
    <w:rsid w:val="00147061"/>
    <w:rsid w:val="00151F1C"/>
    <w:rsid w:val="00152AAD"/>
    <w:rsid w:val="001540F2"/>
    <w:rsid w:val="00156998"/>
    <w:rsid w:val="0015720B"/>
    <w:rsid w:val="00157788"/>
    <w:rsid w:val="001621D7"/>
    <w:rsid w:val="001808E5"/>
    <w:rsid w:val="00183508"/>
    <w:rsid w:val="00194EA3"/>
    <w:rsid w:val="00195FA3"/>
    <w:rsid w:val="00197458"/>
    <w:rsid w:val="001B4226"/>
    <w:rsid w:val="001B70BC"/>
    <w:rsid w:val="001B7199"/>
    <w:rsid w:val="001C50F6"/>
    <w:rsid w:val="001C515E"/>
    <w:rsid w:val="001D62AE"/>
    <w:rsid w:val="001E3201"/>
    <w:rsid w:val="001E4EF4"/>
    <w:rsid w:val="001F0405"/>
    <w:rsid w:val="001F18F1"/>
    <w:rsid w:val="001F4335"/>
    <w:rsid w:val="0020043E"/>
    <w:rsid w:val="00202318"/>
    <w:rsid w:val="00204363"/>
    <w:rsid w:val="002119CA"/>
    <w:rsid w:val="00216486"/>
    <w:rsid w:val="002176FF"/>
    <w:rsid w:val="0022005C"/>
    <w:rsid w:val="00223239"/>
    <w:rsid w:val="00234B92"/>
    <w:rsid w:val="00241A25"/>
    <w:rsid w:val="002478B3"/>
    <w:rsid w:val="0025395F"/>
    <w:rsid w:val="002555CA"/>
    <w:rsid w:val="00255BC7"/>
    <w:rsid w:val="0025785C"/>
    <w:rsid w:val="00265746"/>
    <w:rsid w:val="00275314"/>
    <w:rsid w:val="00291003"/>
    <w:rsid w:val="00291B6F"/>
    <w:rsid w:val="002B1FD2"/>
    <w:rsid w:val="002B4516"/>
    <w:rsid w:val="002D03A5"/>
    <w:rsid w:val="002D1774"/>
    <w:rsid w:val="002D416F"/>
    <w:rsid w:val="002D5E7D"/>
    <w:rsid w:val="002D6590"/>
    <w:rsid w:val="002E2DE7"/>
    <w:rsid w:val="002E4F7E"/>
    <w:rsid w:val="002E5823"/>
    <w:rsid w:val="002E5CCC"/>
    <w:rsid w:val="002E62BA"/>
    <w:rsid w:val="002E74CD"/>
    <w:rsid w:val="002F3D88"/>
    <w:rsid w:val="0030176A"/>
    <w:rsid w:val="00303C8C"/>
    <w:rsid w:val="00304529"/>
    <w:rsid w:val="00313BBC"/>
    <w:rsid w:val="003141A6"/>
    <w:rsid w:val="00322235"/>
    <w:rsid w:val="003241E8"/>
    <w:rsid w:val="00324265"/>
    <w:rsid w:val="00324B2D"/>
    <w:rsid w:val="00325DFF"/>
    <w:rsid w:val="00330DF0"/>
    <w:rsid w:val="00336268"/>
    <w:rsid w:val="00336D6E"/>
    <w:rsid w:val="00336EB8"/>
    <w:rsid w:val="00337624"/>
    <w:rsid w:val="003376B4"/>
    <w:rsid w:val="00337AE1"/>
    <w:rsid w:val="00337B61"/>
    <w:rsid w:val="00340E2D"/>
    <w:rsid w:val="00342430"/>
    <w:rsid w:val="00344E7B"/>
    <w:rsid w:val="00345673"/>
    <w:rsid w:val="00347EBC"/>
    <w:rsid w:val="00350046"/>
    <w:rsid w:val="00354690"/>
    <w:rsid w:val="00354EAD"/>
    <w:rsid w:val="00361AFE"/>
    <w:rsid w:val="00366BF4"/>
    <w:rsid w:val="00376862"/>
    <w:rsid w:val="00381E0F"/>
    <w:rsid w:val="003830C6"/>
    <w:rsid w:val="00385AED"/>
    <w:rsid w:val="00386697"/>
    <w:rsid w:val="00390191"/>
    <w:rsid w:val="00390D59"/>
    <w:rsid w:val="00395320"/>
    <w:rsid w:val="003A11A5"/>
    <w:rsid w:val="003A3AA5"/>
    <w:rsid w:val="003B30E6"/>
    <w:rsid w:val="003B3936"/>
    <w:rsid w:val="003B3AC4"/>
    <w:rsid w:val="003B5938"/>
    <w:rsid w:val="003B7F00"/>
    <w:rsid w:val="003C3138"/>
    <w:rsid w:val="003C4AE4"/>
    <w:rsid w:val="003E5832"/>
    <w:rsid w:val="003F144A"/>
    <w:rsid w:val="003F3767"/>
    <w:rsid w:val="004004F1"/>
    <w:rsid w:val="00401A82"/>
    <w:rsid w:val="004058B1"/>
    <w:rsid w:val="004059B6"/>
    <w:rsid w:val="00405AC2"/>
    <w:rsid w:val="004074D3"/>
    <w:rsid w:val="00410554"/>
    <w:rsid w:val="00413580"/>
    <w:rsid w:val="00423247"/>
    <w:rsid w:val="004257DE"/>
    <w:rsid w:val="00432F4B"/>
    <w:rsid w:val="004379AE"/>
    <w:rsid w:val="004438F0"/>
    <w:rsid w:val="00447A25"/>
    <w:rsid w:val="00447BA8"/>
    <w:rsid w:val="00454981"/>
    <w:rsid w:val="00455D57"/>
    <w:rsid w:val="00456B53"/>
    <w:rsid w:val="00460E47"/>
    <w:rsid w:val="004620BC"/>
    <w:rsid w:val="004640D0"/>
    <w:rsid w:val="00480E56"/>
    <w:rsid w:val="0048114E"/>
    <w:rsid w:val="00486B48"/>
    <w:rsid w:val="004871D3"/>
    <w:rsid w:val="004906B8"/>
    <w:rsid w:val="00496236"/>
    <w:rsid w:val="004A06C0"/>
    <w:rsid w:val="004A0BFB"/>
    <w:rsid w:val="004A611B"/>
    <w:rsid w:val="004A6F66"/>
    <w:rsid w:val="004A7EC9"/>
    <w:rsid w:val="004B70CC"/>
    <w:rsid w:val="004B722A"/>
    <w:rsid w:val="004B78E0"/>
    <w:rsid w:val="004B7DD7"/>
    <w:rsid w:val="004C20F8"/>
    <w:rsid w:val="004C4058"/>
    <w:rsid w:val="004C5908"/>
    <w:rsid w:val="004C6BDA"/>
    <w:rsid w:val="004E1566"/>
    <w:rsid w:val="004E3415"/>
    <w:rsid w:val="004E4827"/>
    <w:rsid w:val="004E614E"/>
    <w:rsid w:val="004F1E39"/>
    <w:rsid w:val="005005C3"/>
    <w:rsid w:val="005074EE"/>
    <w:rsid w:val="00510FA5"/>
    <w:rsid w:val="00512AF4"/>
    <w:rsid w:val="005142F4"/>
    <w:rsid w:val="00516392"/>
    <w:rsid w:val="0052028B"/>
    <w:rsid w:val="00527A15"/>
    <w:rsid w:val="00532573"/>
    <w:rsid w:val="005335CA"/>
    <w:rsid w:val="00535E72"/>
    <w:rsid w:val="00540711"/>
    <w:rsid w:val="0054286E"/>
    <w:rsid w:val="005433D2"/>
    <w:rsid w:val="0054517D"/>
    <w:rsid w:val="00556D4D"/>
    <w:rsid w:val="00561A45"/>
    <w:rsid w:val="005624DA"/>
    <w:rsid w:val="00563E46"/>
    <w:rsid w:val="00563FBC"/>
    <w:rsid w:val="0056488F"/>
    <w:rsid w:val="00564B10"/>
    <w:rsid w:val="00566648"/>
    <w:rsid w:val="00572637"/>
    <w:rsid w:val="005746EB"/>
    <w:rsid w:val="0057642E"/>
    <w:rsid w:val="00576759"/>
    <w:rsid w:val="005776FB"/>
    <w:rsid w:val="005828DF"/>
    <w:rsid w:val="00585011"/>
    <w:rsid w:val="00591329"/>
    <w:rsid w:val="005A1A5D"/>
    <w:rsid w:val="005A35C8"/>
    <w:rsid w:val="005A4445"/>
    <w:rsid w:val="005B10EE"/>
    <w:rsid w:val="005B163A"/>
    <w:rsid w:val="005B64C9"/>
    <w:rsid w:val="005B6719"/>
    <w:rsid w:val="005C23E6"/>
    <w:rsid w:val="005C3A25"/>
    <w:rsid w:val="005C4B5C"/>
    <w:rsid w:val="005D3FD0"/>
    <w:rsid w:val="005D5C36"/>
    <w:rsid w:val="005D5C8E"/>
    <w:rsid w:val="005D7438"/>
    <w:rsid w:val="005D7778"/>
    <w:rsid w:val="005E3D92"/>
    <w:rsid w:val="005E4D83"/>
    <w:rsid w:val="005F27D8"/>
    <w:rsid w:val="005F3237"/>
    <w:rsid w:val="005F364E"/>
    <w:rsid w:val="005F4233"/>
    <w:rsid w:val="005F5D95"/>
    <w:rsid w:val="006017E4"/>
    <w:rsid w:val="00603720"/>
    <w:rsid w:val="00603972"/>
    <w:rsid w:val="00604AD6"/>
    <w:rsid w:val="00605F70"/>
    <w:rsid w:val="00606782"/>
    <w:rsid w:val="00610C59"/>
    <w:rsid w:val="00612719"/>
    <w:rsid w:val="006162C5"/>
    <w:rsid w:val="006164F7"/>
    <w:rsid w:val="00616789"/>
    <w:rsid w:val="00616B79"/>
    <w:rsid w:val="006178C2"/>
    <w:rsid w:val="00622B35"/>
    <w:rsid w:val="006250EE"/>
    <w:rsid w:val="0063774E"/>
    <w:rsid w:val="006426F5"/>
    <w:rsid w:val="00642C74"/>
    <w:rsid w:val="00645A4F"/>
    <w:rsid w:val="00646655"/>
    <w:rsid w:val="00647B9F"/>
    <w:rsid w:val="00647BC9"/>
    <w:rsid w:val="00650B6C"/>
    <w:rsid w:val="0066201B"/>
    <w:rsid w:val="006639E8"/>
    <w:rsid w:val="00663B45"/>
    <w:rsid w:val="0066425B"/>
    <w:rsid w:val="00671937"/>
    <w:rsid w:val="006772BA"/>
    <w:rsid w:val="00681E7F"/>
    <w:rsid w:val="0068329D"/>
    <w:rsid w:val="00687925"/>
    <w:rsid w:val="00693CA2"/>
    <w:rsid w:val="00694001"/>
    <w:rsid w:val="006959DC"/>
    <w:rsid w:val="0069678D"/>
    <w:rsid w:val="006A109E"/>
    <w:rsid w:val="006A10D6"/>
    <w:rsid w:val="006A1D47"/>
    <w:rsid w:val="006A4C05"/>
    <w:rsid w:val="006A53AF"/>
    <w:rsid w:val="006A7140"/>
    <w:rsid w:val="006A7E7E"/>
    <w:rsid w:val="006B6BC0"/>
    <w:rsid w:val="006C231F"/>
    <w:rsid w:val="006C534E"/>
    <w:rsid w:val="006C5720"/>
    <w:rsid w:val="006C5D35"/>
    <w:rsid w:val="006C78A3"/>
    <w:rsid w:val="006D5963"/>
    <w:rsid w:val="006D5D7C"/>
    <w:rsid w:val="006F306E"/>
    <w:rsid w:val="006F7F30"/>
    <w:rsid w:val="00700A37"/>
    <w:rsid w:val="007039B3"/>
    <w:rsid w:val="00705BC7"/>
    <w:rsid w:val="00717612"/>
    <w:rsid w:val="0072082D"/>
    <w:rsid w:val="00721968"/>
    <w:rsid w:val="00721BEB"/>
    <w:rsid w:val="007237AD"/>
    <w:rsid w:val="00723DD1"/>
    <w:rsid w:val="007248D5"/>
    <w:rsid w:val="007323F0"/>
    <w:rsid w:val="00733736"/>
    <w:rsid w:val="007368B5"/>
    <w:rsid w:val="00736E24"/>
    <w:rsid w:val="007424C6"/>
    <w:rsid w:val="007431D1"/>
    <w:rsid w:val="00745B96"/>
    <w:rsid w:val="00747D3B"/>
    <w:rsid w:val="00750B65"/>
    <w:rsid w:val="00752F5D"/>
    <w:rsid w:val="00756FA0"/>
    <w:rsid w:val="007617B2"/>
    <w:rsid w:val="0076286C"/>
    <w:rsid w:val="0076393C"/>
    <w:rsid w:val="007667FC"/>
    <w:rsid w:val="0077267C"/>
    <w:rsid w:val="00773EA7"/>
    <w:rsid w:val="0077475A"/>
    <w:rsid w:val="007809F5"/>
    <w:rsid w:val="007875D0"/>
    <w:rsid w:val="007906B2"/>
    <w:rsid w:val="0079340B"/>
    <w:rsid w:val="007A58CD"/>
    <w:rsid w:val="007B0918"/>
    <w:rsid w:val="007B74BE"/>
    <w:rsid w:val="007C1B71"/>
    <w:rsid w:val="007C38BB"/>
    <w:rsid w:val="007C38EA"/>
    <w:rsid w:val="007D1DB7"/>
    <w:rsid w:val="007D2D67"/>
    <w:rsid w:val="007E085E"/>
    <w:rsid w:val="007E1FDD"/>
    <w:rsid w:val="007E298F"/>
    <w:rsid w:val="007E322F"/>
    <w:rsid w:val="007E3382"/>
    <w:rsid w:val="007F246E"/>
    <w:rsid w:val="00801B78"/>
    <w:rsid w:val="0080323A"/>
    <w:rsid w:val="008051C9"/>
    <w:rsid w:val="008111ED"/>
    <w:rsid w:val="0081346C"/>
    <w:rsid w:val="00817029"/>
    <w:rsid w:val="0082075F"/>
    <w:rsid w:val="00824189"/>
    <w:rsid w:val="00826A66"/>
    <w:rsid w:val="00835759"/>
    <w:rsid w:val="008359CA"/>
    <w:rsid w:val="00837187"/>
    <w:rsid w:val="00843928"/>
    <w:rsid w:val="008455BF"/>
    <w:rsid w:val="00847228"/>
    <w:rsid w:val="00851FC7"/>
    <w:rsid w:val="008522D8"/>
    <w:rsid w:val="00854A01"/>
    <w:rsid w:val="00855C02"/>
    <w:rsid w:val="00855FA7"/>
    <w:rsid w:val="00856D04"/>
    <w:rsid w:val="00860D05"/>
    <w:rsid w:val="008612BC"/>
    <w:rsid w:val="00862917"/>
    <w:rsid w:val="00873331"/>
    <w:rsid w:val="00877C88"/>
    <w:rsid w:val="00885DC4"/>
    <w:rsid w:val="008874E0"/>
    <w:rsid w:val="008878DD"/>
    <w:rsid w:val="008975F0"/>
    <w:rsid w:val="008A2746"/>
    <w:rsid w:val="008A586F"/>
    <w:rsid w:val="008A5ED1"/>
    <w:rsid w:val="008A6253"/>
    <w:rsid w:val="008B1452"/>
    <w:rsid w:val="008B3434"/>
    <w:rsid w:val="008B4A23"/>
    <w:rsid w:val="008B6FF0"/>
    <w:rsid w:val="008C004F"/>
    <w:rsid w:val="008C5721"/>
    <w:rsid w:val="008D19C2"/>
    <w:rsid w:val="008E3193"/>
    <w:rsid w:val="008E4ACE"/>
    <w:rsid w:val="008F31FC"/>
    <w:rsid w:val="00903162"/>
    <w:rsid w:val="009136CC"/>
    <w:rsid w:val="00917086"/>
    <w:rsid w:val="0092172A"/>
    <w:rsid w:val="00921AAC"/>
    <w:rsid w:val="00921C1C"/>
    <w:rsid w:val="00924930"/>
    <w:rsid w:val="0093107A"/>
    <w:rsid w:val="00932F41"/>
    <w:rsid w:val="009339FE"/>
    <w:rsid w:val="00933DCA"/>
    <w:rsid w:val="00937BFB"/>
    <w:rsid w:val="00937DAE"/>
    <w:rsid w:val="0094033F"/>
    <w:rsid w:val="00942572"/>
    <w:rsid w:val="00945E18"/>
    <w:rsid w:val="00946105"/>
    <w:rsid w:val="00952F8C"/>
    <w:rsid w:val="00954516"/>
    <w:rsid w:val="0096011B"/>
    <w:rsid w:val="009603C3"/>
    <w:rsid w:val="0096273E"/>
    <w:rsid w:val="00964CCA"/>
    <w:rsid w:val="00965019"/>
    <w:rsid w:val="00965A56"/>
    <w:rsid w:val="00976DD2"/>
    <w:rsid w:val="00981B91"/>
    <w:rsid w:val="00981D15"/>
    <w:rsid w:val="00987144"/>
    <w:rsid w:val="009912E7"/>
    <w:rsid w:val="00995A02"/>
    <w:rsid w:val="009A365D"/>
    <w:rsid w:val="009A4AD1"/>
    <w:rsid w:val="009A7ABD"/>
    <w:rsid w:val="009B7B57"/>
    <w:rsid w:val="009C31C0"/>
    <w:rsid w:val="009C4DBE"/>
    <w:rsid w:val="009D1699"/>
    <w:rsid w:val="009D24E8"/>
    <w:rsid w:val="009D4BBF"/>
    <w:rsid w:val="009E71B0"/>
    <w:rsid w:val="009F0097"/>
    <w:rsid w:val="009F09E5"/>
    <w:rsid w:val="009F1DD7"/>
    <w:rsid w:val="009F5331"/>
    <w:rsid w:val="009F5862"/>
    <w:rsid w:val="009F72A2"/>
    <w:rsid w:val="00A06433"/>
    <w:rsid w:val="00A0675D"/>
    <w:rsid w:val="00A06F5F"/>
    <w:rsid w:val="00A074B6"/>
    <w:rsid w:val="00A15CEE"/>
    <w:rsid w:val="00A32F3D"/>
    <w:rsid w:val="00A3550A"/>
    <w:rsid w:val="00A37E2D"/>
    <w:rsid w:val="00A4057C"/>
    <w:rsid w:val="00A40E1C"/>
    <w:rsid w:val="00A43EC5"/>
    <w:rsid w:val="00A454B2"/>
    <w:rsid w:val="00A47067"/>
    <w:rsid w:val="00A501E1"/>
    <w:rsid w:val="00A51257"/>
    <w:rsid w:val="00A51832"/>
    <w:rsid w:val="00A53537"/>
    <w:rsid w:val="00A562B6"/>
    <w:rsid w:val="00A5749B"/>
    <w:rsid w:val="00A5789D"/>
    <w:rsid w:val="00A6193D"/>
    <w:rsid w:val="00A64700"/>
    <w:rsid w:val="00A66AA7"/>
    <w:rsid w:val="00A73EF1"/>
    <w:rsid w:val="00A74327"/>
    <w:rsid w:val="00A74F96"/>
    <w:rsid w:val="00A763C8"/>
    <w:rsid w:val="00A77A32"/>
    <w:rsid w:val="00A82980"/>
    <w:rsid w:val="00A83ABD"/>
    <w:rsid w:val="00A840D2"/>
    <w:rsid w:val="00AA202D"/>
    <w:rsid w:val="00AA3252"/>
    <w:rsid w:val="00AA3456"/>
    <w:rsid w:val="00AA37C4"/>
    <w:rsid w:val="00AA38E8"/>
    <w:rsid w:val="00AA3DA6"/>
    <w:rsid w:val="00AA4820"/>
    <w:rsid w:val="00AA7291"/>
    <w:rsid w:val="00AB089A"/>
    <w:rsid w:val="00AB3CAF"/>
    <w:rsid w:val="00AB4BFA"/>
    <w:rsid w:val="00AC2DF6"/>
    <w:rsid w:val="00AC7205"/>
    <w:rsid w:val="00AD3712"/>
    <w:rsid w:val="00AE3C60"/>
    <w:rsid w:val="00B00B76"/>
    <w:rsid w:val="00B00E7C"/>
    <w:rsid w:val="00B01D16"/>
    <w:rsid w:val="00B03B45"/>
    <w:rsid w:val="00B07E57"/>
    <w:rsid w:val="00B1091A"/>
    <w:rsid w:val="00B1158A"/>
    <w:rsid w:val="00B14DC3"/>
    <w:rsid w:val="00B15C76"/>
    <w:rsid w:val="00B16269"/>
    <w:rsid w:val="00B17754"/>
    <w:rsid w:val="00B211B8"/>
    <w:rsid w:val="00B25DEF"/>
    <w:rsid w:val="00B349F1"/>
    <w:rsid w:val="00B36500"/>
    <w:rsid w:val="00B44D1B"/>
    <w:rsid w:val="00B4653B"/>
    <w:rsid w:val="00B477D9"/>
    <w:rsid w:val="00B54F9A"/>
    <w:rsid w:val="00B63E3C"/>
    <w:rsid w:val="00B6790B"/>
    <w:rsid w:val="00B71704"/>
    <w:rsid w:val="00B80653"/>
    <w:rsid w:val="00B80995"/>
    <w:rsid w:val="00B811D1"/>
    <w:rsid w:val="00B84613"/>
    <w:rsid w:val="00B85F99"/>
    <w:rsid w:val="00B91C8A"/>
    <w:rsid w:val="00B936A7"/>
    <w:rsid w:val="00B95743"/>
    <w:rsid w:val="00BA41CE"/>
    <w:rsid w:val="00BB0DA0"/>
    <w:rsid w:val="00BB1ED4"/>
    <w:rsid w:val="00BB2AEE"/>
    <w:rsid w:val="00BB670B"/>
    <w:rsid w:val="00BB6AA4"/>
    <w:rsid w:val="00BB6B20"/>
    <w:rsid w:val="00BC2756"/>
    <w:rsid w:val="00BC30F9"/>
    <w:rsid w:val="00BC4F09"/>
    <w:rsid w:val="00BC54A4"/>
    <w:rsid w:val="00BD0AF1"/>
    <w:rsid w:val="00BD0D3C"/>
    <w:rsid w:val="00BD1E98"/>
    <w:rsid w:val="00BE5C82"/>
    <w:rsid w:val="00BF4A12"/>
    <w:rsid w:val="00BF5A3B"/>
    <w:rsid w:val="00C002B8"/>
    <w:rsid w:val="00C00C83"/>
    <w:rsid w:val="00C02239"/>
    <w:rsid w:val="00C070D9"/>
    <w:rsid w:val="00C07A28"/>
    <w:rsid w:val="00C11C29"/>
    <w:rsid w:val="00C12D63"/>
    <w:rsid w:val="00C16676"/>
    <w:rsid w:val="00C227D7"/>
    <w:rsid w:val="00C24C32"/>
    <w:rsid w:val="00C310E8"/>
    <w:rsid w:val="00C415B3"/>
    <w:rsid w:val="00C42732"/>
    <w:rsid w:val="00C4282E"/>
    <w:rsid w:val="00C5091F"/>
    <w:rsid w:val="00C50D55"/>
    <w:rsid w:val="00C54CC7"/>
    <w:rsid w:val="00C6132F"/>
    <w:rsid w:val="00C613EA"/>
    <w:rsid w:val="00C70999"/>
    <w:rsid w:val="00C71387"/>
    <w:rsid w:val="00C771A8"/>
    <w:rsid w:val="00C812FC"/>
    <w:rsid w:val="00C85C77"/>
    <w:rsid w:val="00CA1754"/>
    <w:rsid w:val="00CA1FB1"/>
    <w:rsid w:val="00CA4120"/>
    <w:rsid w:val="00CA4D66"/>
    <w:rsid w:val="00CB06AE"/>
    <w:rsid w:val="00CB0FCC"/>
    <w:rsid w:val="00CB3B31"/>
    <w:rsid w:val="00CC4A43"/>
    <w:rsid w:val="00CD21A5"/>
    <w:rsid w:val="00CE2921"/>
    <w:rsid w:val="00CE4920"/>
    <w:rsid w:val="00CF42FD"/>
    <w:rsid w:val="00CF5C7B"/>
    <w:rsid w:val="00CF7BA8"/>
    <w:rsid w:val="00D01C0D"/>
    <w:rsid w:val="00D0510E"/>
    <w:rsid w:val="00D05F5D"/>
    <w:rsid w:val="00D1038D"/>
    <w:rsid w:val="00D1343F"/>
    <w:rsid w:val="00D143C3"/>
    <w:rsid w:val="00D17608"/>
    <w:rsid w:val="00D17E90"/>
    <w:rsid w:val="00D227F2"/>
    <w:rsid w:val="00D229A5"/>
    <w:rsid w:val="00D2541D"/>
    <w:rsid w:val="00D332DB"/>
    <w:rsid w:val="00D34D23"/>
    <w:rsid w:val="00D37196"/>
    <w:rsid w:val="00D40063"/>
    <w:rsid w:val="00D4162D"/>
    <w:rsid w:val="00D43EEF"/>
    <w:rsid w:val="00D4414C"/>
    <w:rsid w:val="00D55624"/>
    <w:rsid w:val="00D578F5"/>
    <w:rsid w:val="00D60CEB"/>
    <w:rsid w:val="00D623A4"/>
    <w:rsid w:val="00D6275D"/>
    <w:rsid w:val="00D6413C"/>
    <w:rsid w:val="00D64305"/>
    <w:rsid w:val="00D64ED6"/>
    <w:rsid w:val="00D756F9"/>
    <w:rsid w:val="00D7581C"/>
    <w:rsid w:val="00D80BAB"/>
    <w:rsid w:val="00D817EC"/>
    <w:rsid w:val="00D81CFE"/>
    <w:rsid w:val="00D876C1"/>
    <w:rsid w:val="00D91FC9"/>
    <w:rsid w:val="00D92CC9"/>
    <w:rsid w:val="00D93743"/>
    <w:rsid w:val="00D975D1"/>
    <w:rsid w:val="00DA75C2"/>
    <w:rsid w:val="00DB15D4"/>
    <w:rsid w:val="00DB5B67"/>
    <w:rsid w:val="00DB7282"/>
    <w:rsid w:val="00DC3FA6"/>
    <w:rsid w:val="00DC7FE7"/>
    <w:rsid w:val="00DD1071"/>
    <w:rsid w:val="00DD227E"/>
    <w:rsid w:val="00DD3FCF"/>
    <w:rsid w:val="00DD75BC"/>
    <w:rsid w:val="00DE693B"/>
    <w:rsid w:val="00DE75CD"/>
    <w:rsid w:val="00DF09BC"/>
    <w:rsid w:val="00DF71F8"/>
    <w:rsid w:val="00E01A2A"/>
    <w:rsid w:val="00E1680D"/>
    <w:rsid w:val="00E22129"/>
    <w:rsid w:val="00E23A38"/>
    <w:rsid w:val="00E25D8C"/>
    <w:rsid w:val="00E32239"/>
    <w:rsid w:val="00E33F0E"/>
    <w:rsid w:val="00E34236"/>
    <w:rsid w:val="00E41C6E"/>
    <w:rsid w:val="00E42768"/>
    <w:rsid w:val="00E436AA"/>
    <w:rsid w:val="00E50DC7"/>
    <w:rsid w:val="00E6051F"/>
    <w:rsid w:val="00E60734"/>
    <w:rsid w:val="00E61189"/>
    <w:rsid w:val="00E65A11"/>
    <w:rsid w:val="00E709AE"/>
    <w:rsid w:val="00E74844"/>
    <w:rsid w:val="00E74CB2"/>
    <w:rsid w:val="00E82485"/>
    <w:rsid w:val="00E83837"/>
    <w:rsid w:val="00E85251"/>
    <w:rsid w:val="00E8616C"/>
    <w:rsid w:val="00E8629C"/>
    <w:rsid w:val="00E87AE0"/>
    <w:rsid w:val="00E87DAA"/>
    <w:rsid w:val="00EA0F21"/>
    <w:rsid w:val="00EA4F2B"/>
    <w:rsid w:val="00EA4F7A"/>
    <w:rsid w:val="00EB0281"/>
    <w:rsid w:val="00EB0677"/>
    <w:rsid w:val="00EB673C"/>
    <w:rsid w:val="00EC053E"/>
    <w:rsid w:val="00EC4A17"/>
    <w:rsid w:val="00EC58F4"/>
    <w:rsid w:val="00EC6258"/>
    <w:rsid w:val="00EC6517"/>
    <w:rsid w:val="00EC7BA1"/>
    <w:rsid w:val="00ED3F38"/>
    <w:rsid w:val="00ED52CC"/>
    <w:rsid w:val="00ED7098"/>
    <w:rsid w:val="00EE0E5D"/>
    <w:rsid w:val="00EE410A"/>
    <w:rsid w:val="00EE632D"/>
    <w:rsid w:val="00EF3BDB"/>
    <w:rsid w:val="00F02415"/>
    <w:rsid w:val="00F12A83"/>
    <w:rsid w:val="00F21296"/>
    <w:rsid w:val="00F236C5"/>
    <w:rsid w:val="00F24D3B"/>
    <w:rsid w:val="00F25C45"/>
    <w:rsid w:val="00F35153"/>
    <w:rsid w:val="00F35879"/>
    <w:rsid w:val="00F40DB9"/>
    <w:rsid w:val="00F41B98"/>
    <w:rsid w:val="00F4232C"/>
    <w:rsid w:val="00F46528"/>
    <w:rsid w:val="00F519BF"/>
    <w:rsid w:val="00F54570"/>
    <w:rsid w:val="00F55F7D"/>
    <w:rsid w:val="00F563B7"/>
    <w:rsid w:val="00F57742"/>
    <w:rsid w:val="00F64AA3"/>
    <w:rsid w:val="00F65C13"/>
    <w:rsid w:val="00F71632"/>
    <w:rsid w:val="00F71BDB"/>
    <w:rsid w:val="00F74C35"/>
    <w:rsid w:val="00F755CA"/>
    <w:rsid w:val="00F83791"/>
    <w:rsid w:val="00F850F3"/>
    <w:rsid w:val="00F865AE"/>
    <w:rsid w:val="00F8754D"/>
    <w:rsid w:val="00F90B8B"/>
    <w:rsid w:val="00F958B8"/>
    <w:rsid w:val="00F96402"/>
    <w:rsid w:val="00F976E4"/>
    <w:rsid w:val="00FA3156"/>
    <w:rsid w:val="00FA3779"/>
    <w:rsid w:val="00FA56E3"/>
    <w:rsid w:val="00FB411B"/>
    <w:rsid w:val="00FC0ED4"/>
    <w:rsid w:val="00FC2A0A"/>
    <w:rsid w:val="00FC35CA"/>
    <w:rsid w:val="00FC64DE"/>
    <w:rsid w:val="00FE0DA3"/>
    <w:rsid w:val="00FE2A26"/>
    <w:rsid w:val="00FE322B"/>
    <w:rsid w:val="00FE3E42"/>
    <w:rsid w:val="00FE4D1C"/>
    <w:rsid w:val="00FF1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F5E8AE-07DA-415E-AA1F-17E15D98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5AC2"/>
    <w:rPr>
      <w:color w:val="0000FF" w:themeColor="hyperlink"/>
      <w:u w:val="single"/>
    </w:rPr>
  </w:style>
  <w:style w:type="paragraph" w:styleId="Header">
    <w:name w:val="header"/>
    <w:basedOn w:val="Normal"/>
    <w:link w:val="HeaderChar"/>
    <w:uiPriority w:val="99"/>
    <w:unhideWhenUsed/>
    <w:rsid w:val="000014E5"/>
    <w:pPr>
      <w:tabs>
        <w:tab w:val="center" w:pos="4680"/>
        <w:tab w:val="right" w:pos="9360"/>
      </w:tabs>
    </w:pPr>
  </w:style>
  <w:style w:type="character" w:customStyle="1" w:styleId="HeaderChar">
    <w:name w:val="Header Char"/>
    <w:basedOn w:val="DefaultParagraphFont"/>
    <w:link w:val="Header"/>
    <w:uiPriority w:val="99"/>
    <w:rsid w:val="000014E5"/>
  </w:style>
  <w:style w:type="paragraph" w:styleId="Footer">
    <w:name w:val="footer"/>
    <w:basedOn w:val="Normal"/>
    <w:link w:val="FooterChar"/>
    <w:uiPriority w:val="99"/>
    <w:unhideWhenUsed/>
    <w:rsid w:val="000014E5"/>
    <w:pPr>
      <w:tabs>
        <w:tab w:val="center" w:pos="4680"/>
        <w:tab w:val="right" w:pos="9360"/>
      </w:tabs>
    </w:pPr>
  </w:style>
  <w:style w:type="character" w:customStyle="1" w:styleId="FooterChar">
    <w:name w:val="Footer Char"/>
    <w:basedOn w:val="DefaultParagraphFont"/>
    <w:link w:val="Footer"/>
    <w:uiPriority w:val="99"/>
    <w:rsid w:val="000014E5"/>
  </w:style>
  <w:style w:type="paragraph" w:styleId="BalloonText">
    <w:name w:val="Balloon Text"/>
    <w:basedOn w:val="Normal"/>
    <w:link w:val="BalloonTextChar"/>
    <w:uiPriority w:val="99"/>
    <w:semiHidden/>
    <w:unhideWhenUsed/>
    <w:rsid w:val="000014E5"/>
    <w:rPr>
      <w:rFonts w:ascii="Tahoma" w:hAnsi="Tahoma" w:cs="Tahoma"/>
      <w:sz w:val="16"/>
      <w:szCs w:val="16"/>
    </w:rPr>
  </w:style>
  <w:style w:type="character" w:customStyle="1" w:styleId="BalloonTextChar">
    <w:name w:val="Balloon Text Char"/>
    <w:basedOn w:val="DefaultParagraphFont"/>
    <w:link w:val="BalloonText"/>
    <w:uiPriority w:val="99"/>
    <w:semiHidden/>
    <w:rsid w:val="000014E5"/>
    <w:rPr>
      <w:rFonts w:ascii="Tahoma" w:hAnsi="Tahoma" w:cs="Tahoma"/>
      <w:sz w:val="16"/>
      <w:szCs w:val="16"/>
    </w:rPr>
  </w:style>
  <w:style w:type="paragraph" w:styleId="ListParagraph">
    <w:name w:val="List Paragraph"/>
    <w:basedOn w:val="Normal"/>
    <w:uiPriority w:val="34"/>
    <w:qFormat/>
    <w:rsid w:val="00A47067"/>
    <w:pPr>
      <w:ind w:left="720"/>
      <w:contextualSpacing/>
    </w:pPr>
    <w:rPr>
      <w:rFonts w:eastAsia="Times New Roman"/>
    </w:rPr>
  </w:style>
  <w:style w:type="paragraph" w:styleId="FootnoteText">
    <w:name w:val="footnote text"/>
    <w:basedOn w:val="Normal"/>
    <w:link w:val="FootnoteTextChar"/>
    <w:uiPriority w:val="99"/>
    <w:unhideWhenUsed/>
    <w:rsid w:val="00E8616C"/>
    <w:rPr>
      <w:sz w:val="20"/>
      <w:szCs w:val="20"/>
    </w:rPr>
  </w:style>
  <w:style w:type="character" w:customStyle="1" w:styleId="FootnoteTextChar">
    <w:name w:val="Footnote Text Char"/>
    <w:basedOn w:val="DefaultParagraphFont"/>
    <w:link w:val="FootnoteText"/>
    <w:uiPriority w:val="99"/>
    <w:rsid w:val="00E8616C"/>
    <w:rPr>
      <w:sz w:val="20"/>
      <w:szCs w:val="20"/>
    </w:rPr>
  </w:style>
  <w:style w:type="character" w:styleId="FootnoteReference">
    <w:name w:val="footnote reference"/>
    <w:basedOn w:val="DefaultParagraphFont"/>
    <w:semiHidden/>
    <w:unhideWhenUsed/>
    <w:rsid w:val="00E8616C"/>
    <w:rPr>
      <w:vertAlign w:val="superscript"/>
    </w:rPr>
  </w:style>
  <w:style w:type="paragraph" w:customStyle="1" w:styleId="FootnoteBaseChar">
    <w:name w:val="Footnote Base Char"/>
    <w:basedOn w:val="Normal"/>
    <w:link w:val="FootnoteBaseCharChar"/>
    <w:uiPriority w:val="99"/>
    <w:rsid w:val="004A7EC9"/>
    <w:pPr>
      <w:tabs>
        <w:tab w:val="left" w:pos="187"/>
        <w:tab w:val="right" w:pos="8640"/>
      </w:tabs>
      <w:spacing w:line="220" w:lineRule="exact"/>
      <w:ind w:left="187" w:hanging="187"/>
      <w:jc w:val="both"/>
    </w:pPr>
    <w:rPr>
      <w:rFonts w:ascii="Garamond" w:eastAsia="Times New Roman" w:hAnsi="Garamond" w:cs="Garamond"/>
      <w:spacing w:val="-2"/>
      <w:sz w:val="18"/>
      <w:szCs w:val="18"/>
    </w:rPr>
  </w:style>
  <w:style w:type="character" w:customStyle="1" w:styleId="FootnoteBaseCharChar">
    <w:name w:val="Footnote Base Char Char"/>
    <w:basedOn w:val="DefaultParagraphFont"/>
    <w:link w:val="FootnoteBaseChar"/>
    <w:uiPriority w:val="99"/>
    <w:locked/>
    <w:rsid w:val="004A7EC9"/>
    <w:rPr>
      <w:rFonts w:ascii="Garamond" w:eastAsia="Times New Roman" w:hAnsi="Garamond" w:cs="Garamond"/>
      <w:spacing w:val="-2"/>
      <w:sz w:val="18"/>
      <w:szCs w:val="18"/>
    </w:rPr>
  </w:style>
  <w:style w:type="paragraph" w:styleId="NormalWeb">
    <w:name w:val="Normal (Web)"/>
    <w:basedOn w:val="Normal"/>
    <w:uiPriority w:val="99"/>
    <w:unhideWhenUsed/>
    <w:rsid w:val="00B211B8"/>
    <w:pPr>
      <w:spacing w:before="100" w:beforeAutospacing="1" w:after="100" w:afterAutospacing="1"/>
    </w:pPr>
    <w:rPr>
      <w:rFonts w:eastAsia="Times New Roman"/>
    </w:rPr>
  </w:style>
  <w:style w:type="paragraph" w:styleId="Caption">
    <w:name w:val="caption"/>
    <w:basedOn w:val="Normal"/>
    <w:next w:val="Normal"/>
    <w:uiPriority w:val="35"/>
    <w:unhideWhenUsed/>
    <w:qFormat/>
    <w:rsid w:val="004640D0"/>
    <w:rPr>
      <w:b/>
      <w:bCs/>
      <w:color w:val="4F81BD" w:themeColor="accent1"/>
      <w:sz w:val="18"/>
      <w:szCs w:val="18"/>
    </w:rPr>
  </w:style>
  <w:style w:type="paragraph" w:styleId="EndnoteText">
    <w:name w:val="endnote text"/>
    <w:basedOn w:val="FootnoteText"/>
    <w:link w:val="EndnoteTextChar"/>
    <w:autoRedefine/>
    <w:semiHidden/>
    <w:rsid w:val="00A4057C"/>
    <w:pPr>
      <w:ind w:left="720" w:hanging="720"/>
    </w:pPr>
    <w:rPr>
      <w:rFonts w:ascii="Arial" w:eastAsia="Times New Roman" w:hAnsi="Arial"/>
      <w:lang w:val="en-GB"/>
    </w:rPr>
  </w:style>
  <w:style w:type="character" w:customStyle="1" w:styleId="EndnoteTextChar">
    <w:name w:val="Endnote Text Char"/>
    <w:basedOn w:val="DefaultParagraphFont"/>
    <w:link w:val="EndnoteText"/>
    <w:semiHidden/>
    <w:rsid w:val="00A4057C"/>
    <w:rPr>
      <w:rFonts w:ascii="Arial" w:eastAsia="Times New Roman" w:hAnsi="Arial"/>
      <w:sz w:val="20"/>
      <w:szCs w:val="20"/>
      <w:lang w:val="en-GB"/>
    </w:rPr>
  </w:style>
  <w:style w:type="paragraph" w:styleId="BodyText">
    <w:name w:val="Body Text"/>
    <w:basedOn w:val="Normal"/>
    <w:link w:val="BodyTextChar"/>
    <w:autoRedefine/>
    <w:rsid w:val="00EC6517"/>
    <w:pPr>
      <w:spacing w:line="480" w:lineRule="auto"/>
      <w:ind w:firstLine="720"/>
    </w:pPr>
    <w:rPr>
      <w:rFonts w:eastAsia="Times New Roman"/>
      <w:szCs w:val="20"/>
      <w:lang w:val="en-GB"/>
    </w:rPr>
  </w:style>
  <w:style w:type="character" w:customStyle="1" w:styleId="BodyTextChar">
    <w:name w:val="Body Text Char"/>
    <w:basedOn w:val="DefaultParagraphFont"/>
    <w:link w:val="BodyText"/>
    <w:rsid w:val="00EC6517"/>
    <w:rPr>
      <w:rFonts w:eastAsia="Times New Roman"/>
      <w:szCs w:val="20"/>
      <w:lang w:val="en-GB"/>
    </w:rPr>
  </w:style>
  <w:style w:type="character" w:styleId="EndnoteReference">
    <w:name w:val="endnote reference"/>
    <w:basedOn w:val="DefaultParagraphFont"/>
    <w:semiHidden/>
    <w:rsid w:val="00A4057C"/>
    <w:rPr>
      <w:rFonts w:ascii="Times New Roman" w:hAnsi="Times New Roman"/>
      <w:dstrike w:val="0"/>
      <w:kern w:val="0"/>
      <w:sz w:val="24"/>
      <w:vertAlign w:val="superscript"/>
    </w:rPr>
  </w:style>
  <w:style w:type="paragraph" w:styleId="DocumentMap">
    <w:name w:val="Document Map"/>
    <w:basedOn w:val="Normal"/>
    <w:link w:val="DocumentMapChar"/>
    <w:semiHidden/>
    <w:rsid w:val="008D19C2"/>
    <w:pPr>
      <w:shd w:val="clear" w:color="auto" w:fill="000080"/>
      <w:ind w:left="720" w:hanging="720"/>
    </w:pPr>
    <w:rPr>
      <w:rFonts w:ascii="Tahoma" w:eastAsia="Times New Roman" w:hAnsi="Tahoma"/>
      <w:sz w:val="20"/>
      <w:szCs w:val="20"/>
      <w:lang w:val="en-AU"/>
    </w:rPr>
  </w:style>
  <w:style w:type="character" w:customStyle="1" w:styleId="DocumentMapChar">
    <w:name w:val="Document Map Char"/>
    <w:basedOn w:val="DefaultParagraphFont"/>
    <w:link w:val="DocumentMap"/>
    <w:semiHidden/>
    <w:rsid w:val="008D19C2"/>
    <w:rPr>
      <w:rFonts w:ascii="Tahoma" w:eastAsia="Times New Roman" w:hAnsi="Tahoma"/>
      <w:sz w:val="20"/>
      <w:szCs w:val="20"/>
      <w:shd w:val="clear" w:color="auto" w:fill="000080"/>
      <w:lang w:val="en-AU"/>
    </w:rPr>
  </w:style>
  <w:style w:type="character" w:styleId="CommentReference">
    <w:name w:val="annotation reference"/>
    <w:basedOn w:val="DefaultParagraphFont"/>
    <w:uiPriority w:val="99"/>
    <w:semiHidden/>
    <w:unhideWhenUsed/>
    <w:rsid w:val="00C54CC7"/>
    <w:rPr>
      <w:sz w:val="16"/>
      <w:szCs w:val="16"/>
    </w:rPr>
  </w:style>
  <w:style w:type="paragraph" w:styleId="CommentText">
    <w:name w:val="annotation text"/>
    <w:basedOn w:val="Normal"/>
    <w:link w:val="CommentTextChar"/>
    <w:uiPriority w:val="99"/>
    <w:semiHidden/>
    <w:unhideWhenUsed/>
    <w:rsid w:val="00C54CC7"/>
    <w:rPr>
      <w:sz w:val="20"/>
      <w:szCs w:val="20"/>
    </w:rPr>
  </w:style>
  <w:style w:type="character" w:customStyle="1" w:styleId="CommentTextChar">
    <w:name w:val="Comment Text Char"/>
    <w:basedOn w:val="DefaultParagraphFont"/>
    <w:link w:val="CommentText"/>
    <w:uiPriority w:val="99"/>
    <w:semiHidden/>
    <w:rsid w:val="00C54CC7"/>
    <w:rPr>
      <w:sz w:val="20"/>
      <w:szCs w:val="20"/>
    </w:rPr>
  </w:style>
  <w:style w:type="paragraph" w:styleId="CommentSubject">
    <w:name w:val="annotation subject"/>
    <w:basedOn w:val="CommentText"/>
    <w:next w:val="CommentText"/>
    <w:link w:val="CommentSubjectChar"/>
    <w:uiPriority w:val="99"/>
    <w:semiHidden/>
    <w:unhideWhenUsed/>
    <w:rsid w:val="00C54CC7"/>
    <w:rPr>
      <w:b/>
      <w:bCs/>
    </w:rPr>
  </w:style>
  <w:style w:type="character" w:customStyle="1" w:styleId="CommentSubjectChar">
    <w:name w:val="Comment Subject Char"/>
    <w:basedOn w:val="CommentTextChar"/>
    <w:link w:val="CommentSubject"/>
    <w:uiPriority w:val="99"/>
    <w:semiHidden/>
    <w:rsid w:val="00C54CC7"/>
    <w:rPr>
      <w:b/>
      <w:bCs/>
      <w:sz w:val="20"/>
      <w:szCs w:val="20"/>
    </w:rPr>
  </w:style>
  <w:style w:type="paragraph" w:styleId="TableofAuthorities">
    <w:name w:val="table of authorities"/>
    <w:basedOn w:val="TOAHeading"/>
    <w:autoRedefine/>
    <w:unhideWhenUsed/>
    <w:rsid w:val="00354EAD"/>
    <w:pPr>
      <w:spacing w:before="0" w:line="480" w:lineRule="auto"/>
      <w:ind w:firstLine="720"/>
    </w:pPr>
    <w:rPr>
      <w:rFonts w:ascii="Times New Roman" w:eastAsia="Times New Roman" w:hAnsi="Times New Roman" w:cs="Times New Roman"/>
      <w:b w:val="0"/>
      <w:bCs w:val="0"/>
      <w:szCs w:val="20"/>
      <w:lang w:val="en-AU"/>
    </w:rPr>
  </w:style>
  <w:style w:type="paragraph" w:styleId="TOAHeading">
    <w:name w:val="toa heading"/>
    <w:basedOn w:val="Normal"/>
    <w:next w:val="Normal"/>
    <w:uiPriority w:val="99"/>
    <w:semiHidden/>
    <w:unhideWhenUsed/>
    <w:rsid w:val="007C1B71"/>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87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9310E-30E8-496A-8671-F79F38C0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22</Pages>
  <Words>3785</Words>
  <Characters>21578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Sridevi Rao</dc:creator>
  <cp:lastModifiedBy>SRIDEVI RAO</cp:lastModifiedBy>
  <cp:revision>143</cp:revision>
  <dcterms:created xsi:type="dcterms:W3CDTF">2015-05-11T01:45:00Z</dcterms:created>
  <dcterms:modified xsi:type="dcterms:W3CDTF">2015-05-29T15:28:00Z</dcterms:modified>
  <cp:contentStatus/>
</cp:coreProperties>
</file>